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3C32" w14:textId="212B6095" w:rsidR="00B66253" w:rsidRDefault="00000000">
      <w:pPr>
        <w:ind w:left="0" w:hanging="2"/>
        <w:jc w:val="center"/>
        <w:rPr>
          <w:rFonts w:ascii="Arial" w:eastAsia="Arial" w:hAnsi="Arial" w:cs="Arial"/>
          <w:b/>
          <w:sz w:val="20"/>
          <w:szCs w:val="20"/>
        </w:rPr>
      </w:pPr>
      <w:r>
        <w:rPr>
          <w:rFonts w:ascii="Arial" w:eastAsia="Arial" w:hAnsi="Arial" w:cs="Arial"/>
          <w:b/>
          <w:sz w:val="20"/>
          <w:szCs w:val="20"/>
        </w:rPr>
        <w:t>TERMS OF REFERENCE FOR INDIVIDUAL CONSULTANT</w:t>
      </w:r>
    </w:p>
    <w:p w14:paraId="46FBABD6" w14:textId="54AA37CC" w:rsidR="00C554B0" w:rsidRDefault="00C554B0">
      <w:pPr>
        <w:ind w:left="0" w:hanging="2"/>
        <w:jc w:val="center"/>
        <w:rPr>
          <w:rFonts w:ascii="Arial" w:eastAsia="Arial" w:hAnsi="Arial" w:cs="Arial"/>
          <w:sz w:val="20"/>
          <w:szCs w:val="20"/>
        </w:rPr>
      </w:pPr>
      <w:r>
        <w:rPr>
          <w:rFonts w:ascii="Arial" w:eastAsia="Arial" w:hAnsi="Arial" w:cs="Arial"/>
          <w:b/>
          <w:sz w:val="20"/>
          <w:szCs w:val="20"/>
        </w:rPr>
        <w:t>(NATIONAL)</w:t>
      </w:r>
    </w:p>
    <w:p w14:paraId="535C026F" w14:textId="77777777" w:rsidR="00B66253" w:rsidRDefault="00B66253">
      <w:pPr>
        <w:ind w:left="0" w:hanging="2"/>
        <w:jc w:val="center"/>
        <w:rPr>
          <w:rFonts w:ascii="Arial" w:eastAsia="Arial" w:hAnsi="Arial" w:cs="Arial"/>
          <w:sz w:val="20"/>
          <w:szCs w:val="20"/>
        </w:rPr>
      </w:pPr>
    </w:p>
    <w:tbl>
      <w:tblPr>
        <w:tblStyle w:val="a"/>
        <w:tblW w:w="10440" w:type="dxa"/>
        <w:tblInd w:w="-480" w:type="dxa"/>
        <w:tblLayout w:type="fixed"/>
        <w:tblLook w:val="0000" w:firstRow="0" w:lastRow="0" w:firstColumn="0" w:lastColumn="0" w:noHBand="0" w:noVBand="0"/>
      </w:tblPr>
      <w:tblGrid>
        <w:gridCol w:w="2730"/>
        <w:gridCol w:w="7710"/>
      </w:tblGrid>
      <w:tr w:rsidR="00B66253" w14:paraId="36473FA5" w14:textId="77777777">
        <w:trPr>
          <w:trHeight w:val="216"/>
        </w:trPr>
        <w:tc>
          <w:tcPr>
            <w:tcW w:w="10440" w:type="dxa"/>
            <w:gridSpan w:val="2"/>
            <w:tcBorders>
              <w:top w:val="single" w:sz="6" w:space="0" w:color="000000"/>
              <w:left w:val="single" w:sz="6" w:space="0" w:color="000000"/>
              <w:bottom w:val="single" w:sz="6" w:space="0" w:color="000000"/>
              <w:right w:val="single" w:sz="6" w:space="0" w:color="000000"/>
            </w:tcBorders>
            <w:shd w:val="clear" w:color="auto" w:fill="E6E6E6"/>
          </w:tcPr>
          <w:p w14:paraId="0BD645FA" w14:textId="77777777" w:rsidR="00B66253" w:rsidRDefault="00000000">
            <w:pPr>
              <w:tabs>
                <w:tab w:val="left" w:pos="-720"/>
              </w:tabs>
              <w:spacing w:before="109" w:after="54"/>
              <w:ind w:left="0" w:hanging="2"/>
              <w:rPr>
                <w:rFonts w:ascii="Arial" w:eastAsia="Arial" w:hAnsi="Arial" w:cs="Arial"/>
                <w:sz w:val="20"/>
                <w:szCs w:val="20"/>
              </w:rPr>
            </w:pPr>
            <w:r>
              <w:rPr>
                <w:rFonts w:ascii="Arial" w:eastAsia="Arial" w:hAnsi="Arial" w:cs="Arial"/>
                <w:b/>
                <w:sz w:val="20"/>
                <w:szCs w:val="20"/>
              </w:rPr>
              <w:t xml:space="preserve">TERMS OF </w:t>
            </w:r>
            <w:proofErr w:type="gramStart"/>
            <w:r>
              <w:rPr>
                <w:rFonts w:ascii="Arial" w:eastAsia="Arial" w:hAnsi="Arial" w:cs="Arial"/>
                <w:b/>
                <w:sz w:val="20"/>
                <w:szCs w:val="20"/>
              </w:rPr>
              <w:t>REFERENCE  (</w:t>
            </w:r>
            <w:proofErr w:type="gramEnd"/>
            <w:r>
              <w:rPr>
                <w:rFonts w:ascii="Arial" w:eastAsia="Arial" w:hAnsi="Arial" w:cs="Arial"/>
                <w:b/>
                <w:sz w:val="20"/>
                <w:szCs w:val="20"/>
              </w:rPr>
              <w:t>to be completed by the Hiring Office)</w:t>
            </w:r>
          </w:p>
        </w:tc>
      </w:tr>
      <w:tr w:rsidR="00B66253" w14:paraId="49481725" w14:textId="77777777">
        <w:tc>
          <w:tcPr>
            <w:tcW w:w="2730" w:type="dxa"/>
            <w:tcBorders>
              <w:top w:val="single" w:sz="6" w:space="0" w:color="000000"/>
              <w:left w:val="single" w:sz="6" w:space="0" w:color="000000"/>
              <w:bottom w:val="single" w:sz="4" w:space="0" w:color="000000"/>
            </w:tcBorders>
          </w:tcPr>
          <w:p w14:paraId="66615CC7" w14:textId="77777777" w:rsidR="00B66253" w:rsidRDefault="00000000">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Hiring Office:</w:t>
            </w:r>
          </w:p>
        </w:tc>
        <w:tc>
          <w:tcPr>
            <w:tcW w:w="7710" w:type="dxa"/>
            <w:tcBorders>
              <w:top w:val="single" w:sz="6" w:space="0" w:color="000000"/>
              <w:left w:val="single" w:sz="6" w:space="0" w:color="000000"/>
              <w:bottom w:val="single" w:sz="4" w:space="0" w:color="000000"/>
              <w:right w:val="single" w:sz="6" w:space="0" w:color="000000"/>
            </w:tcBorders>
          </w:tcPr>
          <w:p w14:paraId="40313534" w14:textId="06087E81" w:rsidR="00B66253" w:rsidRPr="0015783A" w:rsidRDefault="0015783A">
            <w:pPr>
              <w:tabs>
                <w:tab w:val="left" w:pos="-720"/>
              </w:tabs>
              <w:spacing w:before="40" w:after="54"/>
              <w:ind w:left="0" w:hanging="2"/>
              <w:rPr>
                <w:rFonts w:ascii="Arial" w:eastAsia="Arial" w:hAnsi="Arial" w:cs="Arial"/>
                <w:sz w:val="20"/>
                <w:szCs w:val="20"/>
              </w:rPr>
            </w:pPr>
            <w:r w:rsidRPr="0015783A">
              <w:rPr>
                <w:rFonts w:ascii="Arial" w:eastAsia="Arial" w:hAnsi="Arial" w:cs="Arial"/>
                <w:sz w:val="20"/>
                <w:szCs w:val="20"/>
              </w:rPr>
              <w:t>UNFPA Kazakhstan Country Office</w:t>
            </w:r>
          </w:p>
          <w:p w14:paraId="3AD2EFD8" w14:textId="77777777" w:rsidR="00B66253" w:rsidRPr="0015783A" w:rsidRDefault="00B66253">
            <w:pPr>
              <w:tabs>
                <w:tab w:val="left" w:pos="-720"/>
              </w:tabs>
              <w:spacing w:before="40" w:after="54"/>
              <w:ind w:left="0" w:hanging="2"/>
              <w:rPr>
                <w:rFonts w:ascii="Arial" w:eastAsia="Arial" w:hAnsi="Arial" w:cs="Arial"/>
                <w:sz w:val="20"/>
                <w:szCs w:val="20"/>
              </w:rPr>
            </w:pPr>
          </w:p>
        </w:tc>
      </w:tr>
      <w:tr w:rsidR="00B66253" w14:paraId="20D24C28" w14:textId="77777777">
        <w:tc>
          <w:tcPr>
            <w:tcW w:w="2730" w:type="dxa"/>
            <w:tcBorders>
              <w:top w:val="single" w:sz="6" w:space="0" w:color="000000"/>
              <w:left w:val="single" w:sz="6" w:space="0" w:color="000000"/>
              <w:bottom w:val="single" w:sz="6" w:space="0" w:color="000000"/>
            </w:tcBorders>
          </w:tcPr>
          <w:p w14:paraId="6DACD2EF" w14:textId="77777777" w:rsidR="00B66253" w:rsidRDefault="00000000">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Purpose of consultancy:</w:t>
            </w:r>
          </w:p>
        </w:tc>
        <w:tc>
          <w:tcPr>
            <w:tcW w:w="7710" w:type="dxa"/>
            <w:tcBorders>
              <w:top w:val="single" w:sz="6" w:space="0" w:color="000000"/>
              <w:left w:val="single" w:sz="6" w:space="0" w:color="000000"/>
              <w:bottom w:val="single" w:sz="6" w:space="0" w:color="000000"/>
              <w:right w:val="single" w:sz="6" w:space="0" w:color="000000"/>
            </w:tcBorders>
          </w:tcPr>
          <w:p w14:paraId="1A251BA1" w14:textId="3EBA3565" w:rsidR="00B66253" w:rsidRDefault="0015783A">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To conduct an Evaluation of the Government of Kazakhstan/UNFPA Country Programme 2021-2025.</w:t>
            </w:r>
          </w:p>
          <w:p w14:paraId="5708CF8B" w14:textId="5591DE78" w:rsidR="0015783A" w:rsidRPr="0015783A" w:rsidRDefault="0015783A">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More detailed information on the purpose, objectives and scope is provided in the Annex I of the current TOR.</w:t>
            </w:r>
          </w:p>
          <w:p w14:paraId="412418A5" w14:textId="77777777" w:rsidR="00B66253" w:rsidRPr="0015783A" w:rsidRDefault="00B66253" w:rsidP="0015783A">
            <w:pPr>
              <w:tabs>
                <w:tab w:val="left" w:pos="-720"/>
              </w:tabs>
              <w:spacing w:before="40" w:after="54"/>
              <w:ind w:leftChars="0" w:left="0" w:firstLineChars="0" w:firstLine="0"/>
              <w:rPr>
                <w:rFonts w:ascii="Arial" w:eastAsia="Arial" w:hAnsi="Arial" w:cs="Arial"/>
                <w:sz w:val="20"/>
                <w:szCs w:val="20"/>
              </w:rPr>
            </w:pPr>
          </w:p>
        </w:tc>
      </w:tr>
      <w:tr w:rsidR="00B66253" w14:paraId="26A8B50E" w14:textId="77777777">
        <w:tc>
          <w:tcPr>
            <w:tcW w:w="2730" w:type="dxa"/>
            <w:tcBorders>
              <w:top w:val="single" w:sz="6" w:space="0" w:color="000000"/>
              <w:left w:val="single" w:sz="6" w:space="0" w:color="000000"/>
              <w:bottom w:val="single" w:sz="6" w:space="0" w:color="000000"/>
            </w:tcBorders>
          </w:tcPr>
          <w:p w14:paraId="3EC068AF" w14:textId="77777777" w:rsidR="00B66253" w:rsidRDefault="00000000">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Scope of work:</w:t>
            </w:r>
          </w:p>
          <w:p w14:paraId="767CC65B" w14:textId="77777777" w:rsidR="00B66253" w:rsidRDefault="00B66253">
            <w:pPr>
              <w:tabs>
                <w:tab w:val="left" w:pos="-720"/>
              </w:tabs>
              <w:spacing w:before="40" w:after="54"/>
              <w:ind w:left="0" w:hanging="2"/>
              <w:rPr>
                <w:rFonts w:ascii="Arial" w:eastAsia="Arial" w:hAnsi="Arial" w:cs="Arial"/>
                <w:sz w:val="20"/>
                <w:szCs w:val="20"/>
              </w:rPr>
            </w:pPr>
          </w:p>
          <w:p w14:paraId="2BD28786" w14:textId="77777777" w:rsidR="00B66253" w:rsidRDefault="00000000">
            <w:pPr>
              <w:tabs>
                <w:tab w:val="left" w:pos="-720"/>
              </w:tabs>
              <w:spacing w:before="40" w:after="54"/>
              <w:ind w:left="0" w:hanging="2"/>
              <w:rPr>
                <w:rFonts w:ascii="Arial" w:eastAsia="Arial" w:hAnsi="Arial" w:cs="Arial"/>
                <w:sz w:val="20"/>
                <w:szCs w:val="20"/>
              </w:rPr>
            </w:pPr>
            <w:r>
              <w:rPr>
                <w:rFonts w:ascii="Arial" w:eastAsia="Arial" w:hAnsi="Arial" w:cs="Arial"/>
                <w:i/>
                <w:sz w:val="20"/>
                <w:szCs w:val="20"/>
              </w:rPr>
              <w:t>(Description of services, activities, or outputs)</w:t>
            </w:r>
          </w:p>
        </w:tc>
        <w:tc>
          <w:tcPr>
            <w:tcW w:w="7710" w:type="dxa"/>
            <w:tcBorders>
              <w:top w:val="single" w:sz="6" w:space="0" w:color="000000"/>
              <w:left w:val="single" w:sz="6" w:space="0" w:color="000000"/>
              <w:bottom w:val="single" w:sz="6" w:space="0" w:color="000000"/>
              <w:right w:val="single" w:sz="6" w:space="0" w:color="000000"/>
            </w:tcBorders>
          </w:tcPr>
          <w:p w14:paraId="63A52B90" w14:textId="3E602CCC" w:rsidR="00B66253" w:rsidRPr="0015783A" w:rsidRDefault="00893F39">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The evaluation team will consist of 2 consultants: an International Consultant and National Consultant.</w:t>
            </w:r>
          </w:p>
          <w:p w14:paraId="099F3243" w14:textId="77777777" w:rsidR="00893F39" w:rsidRPr="0015783A" w:rsidRDefault="00893F39" w:rsidP="00893F39">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More detailed information on the purpose, objectives and scope is provided in the Annex I of the current TOR.</w:t>
            </w:r>
          </w:p>
          <w:p w14:paraId="272E7050" w14:textId="77777777" w:rsidR="00893F39" w:rsidRDefault="00893F39">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The International Consultant will be responsible for the whole process of country programme evaluation and submission of all the deliverables.</w:t>
            </w:r>
          </w:p>
          <w:p w14:paraId="52851970" w14:textId="3C1BE5EA" w:rsidR="00B66253" w:rsidRPr="0015783A" w:rsidRDefault="00893F39">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 xml:space="preserve">The National Consultant will be providing necessary logistical support to the International Consultant in organizing online meetings with the government partners, implementing partners and academia. </w:t>
            </w:r>
          </w:p>
          <w:p w14:paraId="2D15569E" w14:textId="77777777" w:rsidR="00B66253" w:rsidRPr="0015783A" w:rsidRDefault="00B66253" w:rsidP="00893F39">
            <w:pPr>
              <w:tabs>
                <w:tab w:val="left" w:pos="-720"/>
              </w:tabs>
              <w:spacing w:before="40" w:after="54"/>
              <w:ind w:leftChars="0" w:left="0" w:firstLineChars="0" w:firstLine="0"/>
              <w:rPr>
                <w:rFonts w:ascii="Arial" w:eastAsia="Arial" w:hAnsi="Arial" w:cs="Arial"/>
                <w:sz w:val="20"/>
                <w:szCs w:val="20"/>
              </w:rPr>
            </w:pPr>
          </w:p>
        </w:tc>
      </w:tr>
      <w:tr w:rsidR="00B66253" w14:paraId="7DE328CB" w14:textId="77777777">
        <w:tc>
          <w:tcPr>
            <w:tcW w:w="2730" w:type="dxa"/>
            <w:tcBorders>
              <w:top w:val="single" w:sz="6" w:space="0" w:color="000000"/>
              <w:left w:val="single" w:sz="6" w:space="0" w:color="000000"/>
              <w:bottom w:val="single" w:sz="6" w:space="0" w:color="000000"/>
            </w:tcBorders>
          </w:tcPr>
          <w:p w14:paraId="3136A2C5" w14:textId="77777777" w:rsidR="00B66253" w:rsidRDefault="00000000">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Duration and working schedule:</w:t>
            </w:r>
          </w:p>
        </w:tc>
        <w:tc>
          <w:tcPr>
            <w:tcW w:w="7710" w:type="dxa"/>
            <w:tcBorders>
              <w:top w:val="single" w:sz="6" w:space="0" w:color="000000"/>
              <w:left w:val="single" w:sz="6" w:space="0" w:color="000000"/>
              <w:bottom w:val="single" w:sz="6" w:space="0" w:color="000000"/>
              <w:right w:val="single" w:sz="6" w:space="0" w:color="000000"/>
            </w:tcBorders>
          </w:tcPr>
          <w:p w14:paraId="180F1A63" w14:textId="453D8CC4" w:rsidR="00B66253" w:rsidRPr="0015783A" w:rsidRDefault="00893F39">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28 March – 21 June 2024</w:t>
            </w:r>
          </w:p>
          <w:p w14:paraId="167411FF" w14:textId="77777777" w:rsidR="00B66253" w:rsidRPr="0015783A" w:rsidRDefault="00B66253">
            <w:pPr>
              <w:tabs>
                <w:tab w:val="left" w:pos="-720"/>
              </w:tabs>
              <w:spacing w:before="40" w:after="54"/>
              <w:ind w:left="0" w:hanging="2"/>
              <w:rPr>
                <w:rFonts w:ascii="Arial" w:eastAsia="Arial" w:hAnsi="Arial" w:cs="Arial"/>
                <w:sz w:val="20"/>
                <w:szCs w:val="20"/>
              </w:rPr>
            </w:pPr>
          </w:p>
        </w:tc>
      </w:tr>
      <w:tr w:rsidR="00B66253" w14:paraId="67FA373C" w14:textId="77777777">
        <w:tc>
          <w:tcPr>
            <w:tcW w:w="2730" w:type="dxa"/>
            <w:tcBorders>
              <w:top w:val="single" w:sz="6" w:space="0" w:color="000000"/>
              <w:left w:val="single" w:sz="6" w:space="0" w:color="000000"/>
              <w:bottom w:val="single" w:sz="6" w:space="0" w:color="000000"/>
            </w:tcBorders>
          </w:tcPr>
          <w:p w14:paraId="0EA0E6B0" w14:textId="77777777" w:rsidR="00B66253" w:rsidRDefault="00000000">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Place where services are to be delivered:</w:t>
            </w:r>
          </w:p>
        </w:tc>
        <w:tc>
          <w:tcPr>
            <w:tcW w:w="7710" w:type="dxa"/>
            <w:tcBorders>
              <w:top w:val="single" w:sz="6" w:space="0" w:color="000000"/>
              <w:left w:val="single" w:sz="6" w:space="0" w:color="000000"/>
              <w:bottom w:val="single" w:sz="6" w:space="0" w:color="000000"/>
              <w:right w:val="single" w:sz="6" w:space="0" w:color="000000"/>
            </w:tcBorders>
          </w:tcPr>
          <w:p w14:paraId="4DBEB9FD" w14:textId="3D0FA539" w:rsidR="00B66253" w:rsidRPr="0015783A" w:rsidRDefault="001B4B7B">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Astana, Kazakhstan</w:t>
            </w:r>
          </w:p>
          <w:p w14:paraId="28F206C3" w14:textId="77777777" w:rsidR="00B66253" w:rsidRPr="0015783A" w:rsidRDefault="00B66253">
            <w:pPr>
              <w:tabs>
                <w:tab w:val="left" w:pos="-720"/>
              </w:tabs>
              <w:spacing w:before="40" w:after="54"/>
              <w:ind w:left="0" w:hanging="2"/>
              <w:rPr>
                <w:rFonts w:ascii="Arial" w:eastAsia="Arial" w:hAnsi="Arial" w:cs="Arial"/>
                <w:sz w:val="20"/>
                <w:szCs w:val="20"/>
              </w:rPr>
            </w:pPr>
          </w:p>
        </w:tc>
      </w:tr>
      <w:tr w:rsidR="00B66253" w14:paraId="5EB6115E" w14:textId="77777777">
        <w:tc>
          <w:tcPr>
            <w:tcW w:w="2730" w:type="dxa"/>
            <w:tcBorders>
              <w:top w:val="single" w:sz="6" w:space="0" w:color="000000"/>
              <w:left w:val="single" w:sz="6" w:space="0" w:color="000000"/>
              <w:bottom w:val="single" w:sz="6" w:space="0" w:color="000000"/>
            </w:tcBorders>
          </w:tcPr>
          <w:p w14:paraId="0525F52F" w14:textId="77777777" w:rsidR="00B66253" w:rsidRDefault="00000000">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Delivery dates and how work will be delivered (</w:t>
            </w:r>
            <w:r>
              <w:rPr>
                <w:rFonts w:ascii="Arial" w:eastAsia="Arial" w:hAnsi="Arial" w:cs="Arial"/>
                <w:i/>
                <w:sz w:val="20"/>
                <w:szCs w:val="20"/>
              </w:rPr>
              <w:t>e.g.</w:t>
            </w:r>
            <w:r>
              <w:rPr>
                <w:rFonts w:ascii="Arial" w:eastAsia="Arial" w:hAnsi="Arial" w:cs="Arial"/>
                <w:sz w:val="20"/>
                <w:szCs w:val="20"/>
              </w:rPr>
              <w:t xml:space="preserve"> electronic, hard copy etc.):</w:t>
            </w:r>
          </w:p>
        </w:tc>
        <w:tc>
          <w:tcPr>
            <w:tcW w:w="7710" w:type="dxa"/>
            <w:tcBorders>
              <w:top w:val="single" w:sz="6" w:space="0" w:color="000000"/>
              <w:left w:val="single" w:sz="6" w:space="0" w:color="000000"/>
              <w:bottom w:val="single" w:sz="6" w:space="0" w:color="000000"/>
              <w:right w:val="single" w:sz="6" w:space="0" w:color="000000"/>
            </w:tcBorders>
          </w:tcPr>
          <w:p w14:paraId="1C3BAD45" w14:textId="4FD6D00C" w:rsidR="00B66253" w:rsidRDefault="001B4B7B">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29 Mach – Induction meeting with the UNFPA Kazakhstan CO.</w:t>
            </w:r>
          </w:p>
          <w:p w14:paraId="12B73A8A" w14:textId="42A08573" w:rsidR="001B4B7B" w:rsidRDefault="001B4B7B">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3 May – CPE Design Report</w:t>
            </w:r>
            <w:r w:rsidR="00EE0A19">
              <w:rPr>
                <w:rFonts w:ascii="Arial" w:eastAsia="Arial" w:hAnsi="Arial" w:cs="Arial"/>
                <w:sz w:val="20"/>
                <w:szCs w:val="20"/>
              </w:rPr>
              <w:t xml:space="preserve"> and Power Point Presentation</w:t>
            </w:r>
          </w:p>
          <w:p w14:paraId="78B19558" w14:textId="00AABD0F" w:rsidR="00EE0A19" w:rsidRDefault="00EE0A19">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24 May – Draft Evaluation report</w:t>
            </w:r>
          </w:p>
          <w:p w14:paraId="3C5B7934" w14:textId="21A43724" w:rsidR="00EE0A19" w:rsidRDefault="00EE0A19" w:rsidP="00EE0A19">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3</w:t>
            </w:r>
            <w:r w:rsidR="001B4B7B">
              <w:rPr>
                <w:rFonts w:ascii="Arial" w:eastAsia="Arial" w:hAnsi="Arial" w:cs="Arial"/>
                <w:sz w:val="20"/>
                <w:szCs w:val="20"/>
              </w:rPr>
              <w:t xml:space="preserve"> </w:t>
            </w:r>
            <w:r>
              <w:rPr>
                <w:rFonts w:ascii="Arial" w:eastAsia="Arial" w:hAnsi="Arial" w:cs="Arial"/>
                <w:sz w:val="20"/>
                <w:szCs w:val="20"/>
              </w:rPr>
              <w:t xml:space="preserve">June </w:t>
            </w:r>
            <w:r w:rsidR="001B4B7B">
              <w:rPr>
                <w:rFonts w:ascii="Arial" w:eastAsia="Arial" w:hAnsi="Arial" w:cs="Arial"/>
                <w:sz w:val="20"/>
                <w:szCs w:val="20"/>
              </w:rPr>
              <w:t xml:space="preserve">– </w:t>
            </w:r>
            <w:r>
              <w:rPr>
                <w:rFonts w:ascii="Arial" w:eastAsia="Arial" w:hAnsi="Arial" w:cs="Arial"/>
                <w:sz w:val="20"/>
                <w:szCs w:val="20"/>
              </w:rPr>
              <w:t>Recommendation worksheet</w:t>
            </w:r>
          </w:p>
          <w:p w14:paraId="560025C6" w14:textId="20DE84BB" w:rsidR="001B4B7B" w:rsidRPr="0015783A" w:rsidRDefault="001B4B7B" w:rsidP="00EE0A19">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21 June – Final Country Programme Evaluation report</w:t>
            </w:r>
            <w:r w:rsidR="00EE0A19">
              <w:rPr>
                <w:rFonts w:ascii="Arial" w:eastAsia="Arial" w:hAnsi="Arial" w:cs="Arial"/>
                <w:sz w:val="20"/>
                <w:szCs w:val="20"/>
              </w:rPr>
              <w:t xml:space="preserve"> and Power Point presentation</w:t>
            </w:r>
          </w:p>
        </w:tc>
      </w:tr>
      <w:tr w:rsidR="00B66253" w14:paraId="107E1236" w14:textId="77777777">
        <w:tc>
          <w:tcPr>
            <w:tcW w:w="2730" w:type="dxa"/>
            <w:tcBorders>
              <w:top w:val="single" w:sz="6" w:space="0" w:color="000000"/>
              <w:left w:val="single" w:sz="6" w:space="0" w:color="000000"/>
              <w:bottom w:val="single" w:sz="6" w:space="0" w:color="000000"/>
            </w:tcBorders>
          </w:tcPr>
          <w:p w14:paraId="09C52755" w14:textId="77777777" w:rsidR="00B66253" w:rsidRDefault="00000000">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Monitoring and progress control, including reporting requirements, periodicity format and deadline:</w:t>
            </w:r>
          </w:p>
        </w:tc>
        <w:tc>
          <w:tcPr>
            <w:tcW w:w="7710" w:type="dxa"/>
            <w:tcBorders>
              <w:top w:val="single" w:sz="6" w:space="0" w:color="000000"/>
              <w:left w:val="single" w:sz="6" w:space="0" w:color="000000"/>
              <w:bottom w:val="single" w:sz="6" w:space="0" w:color="000000"/>
              <w:right w:val="single" w:sz="6" w:space="0" w:color="000000"/>
            </w:tcBorders>
          </w:tcPr>
          <w:p w14:paraId="6B8295BC" w14:textId="77777777" w:rsidR="00B66253" w:rsidRPr="0015783A" w:rsidRDefault="00B66253">
            <w:pPr>
              <w:tabs>
                <w:tab w:val="left" w:pos="-720"/>
              </w:tabs>
              <w:spacing w:before="40" w:after="54"/>
              <w:ind w:left="0" w:hanging="2"/>
              <w:rPr>
                <w:rFonts w:ascii="Arial" w:eastAsia="Arial" w:hAnsi="Arial" w:cs="Arial"/>
                <w:sz w:val="20"/>
                <w:szCs w:val="20"/>
              </w:rPr>
            </w:pPr>
          </w:p>
          <w:p w14:paraId="0BB72D6F" w14:textId="77777777" w:rsidR="00B66253" w:rsidRPr="0015783A" w:rsidRDefault="00B66253">
            <w:pPr>
              <w:tabs>
                <w:tab w:val="left" w:pos="-720"/>
              </w:tabs>
              <w:spacing w:before="40" w:after="54"/>
              <w:ind w:left="0" w:hanging="2"/>
              <w:rPr>
                <w:rFonts w:ascii="Arial" w:eastAsia="Arial" w:hAnsi="Arial" w:cs="Arial"/>
                <w:sz w:val="20"/>
                <w:szCs w:val="20"/>
              </w:rPr>
            </w:pPr>
          </w:p>
          <w:p w14:paraId="0D56B09A" w14:textId="77777777" w:rsidR="00B66253" w:rsidRPr="0015783A" w:rsidRDefault="00B66253">
            <w:pPr>
              <w:tabs>
                <w:tab w:val="left" w:pos="-720"/>
              </w:tabs>
              <w:spacing w:before="40" w:after="54"/>
              <w:ind w:left="0" w:hanging="2"/>
              <w:rPr>
                <w:rFonts w:ascii="Arial" w:eastAsia="Arial" w:hAnsi="Arial" w:cs="Arial"/>
                <w:sz w:val="20"/>
                <w:szCs w:val="20"/>
              </w:rPr>
            </w:pPr>
          </w:p>
          <w:p w14:paraId="51C1BD0A" w14:textId="77777777" w:rsidR="00B66253" w:rsidRPr="0015783A" w:rsidRDefault="00B66253">
            <w:pPr>
              <w:tabs>
                <w:tab w:val="left" w:pos="-720"/>
              </w:tabs>
              <w:spacing w:before="40" w:after="54"/>
              <w:ind w:left="0" w:hanging="2"/>
              <w:rPr>
                <w:rFonts w:ascii="Arial" w:eastAsia="Arial" w:hAnsi="Arial" w:cs="Arial"/>
                <w:sz w:val="20"/>
                <w:szCs w:val="20"/>
              </w:rPr>
            </w:pPr>
          </w:p>
        </w:tc>
      </w:tr>
      <w:tr w:rsidR="00B66253" w14:paraId="1DC3AE20" w14:textId="77777777">
        <w:tc>
          <w:tcPr>
            <w:tcW w:w="2730" w:type="dxa"/>
            <w:tcBorders>
              <w:top w:val="single" w:sz="6" w:space="0" w:color="000000"/>
              <w:left w:val="single" w:sz="6" w:space="0" w:color="000000"/>
              <w:bottom w:val="single" w:sz="6" w:space="0" w:color="000000"/>
            </w:tcBorders>
          </w:tcPr>
          <w:p w14:paraId="4F8D5278" w14:textId="77777777" w:rsidR="00B66253" w:rsidRDefault="00000000">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 xml:space="preserve">Supervisory arrangements: </w:t>
            </w:r>
          </w:p>
        </w:tc>
        <w:tc>
          <w:tcPr>
            <w:tcW w:w="7710" w:type="dxa"/>
            <w:tcBorders>
              <w:top w:val="single" w:sz="6" w:space="0" w:color="000000"/>
              <w:left w:val="single" w:sz="6" w:space="0" w:color="000000"/>
              <w:bottom w:val="single" w:sz="6" w:space="0" w:color="000000"/>
              <w:right w:val="single" w:sz="6" w:space="0" w:color="000000"/>
            </w:tcBorders>
          </w:tcPr>
          <w:p w14:paraId="7BA1AFEA" w14:textId="641E2570" w:rsidR="00B66253" w:rsidRPr="0015783A" w:rsidRDefault="001B4B7B">
            <w:pPr>
              <w:tabs>
                <w:tab w:val="left" w:pos="-720"/>
              </w:tabs>
              <w:spacing w:before="40" w:after="54"/>
              <w:ind w:left="0" w:hanging="2"/>
              <w:rPr>
                <w:rFonts w:ascii="Arial" w:eastAsia="Arial" w:hAnsi="Arial" w:cs="Arial"/>
                <w:sz w:val="20"/>
                <w:szCs w:val="20"/>
              </w:rPr>
            </w:pPr>
            <w:proofErr w:type="spellStart"/>
            <w:r>
              <w:rPr>
                <w:rFonts w:ascii="Arial" w:eastAsia="Arial" w:hAnsi="Arial" w:cs="Arial"/>
                <w:sz w:val="20"/>
                <w:szCs w:val="20"/>
              </w:rPr>
              <w:t>Raimbek</w:t>
            </w:r>
            <w:proofErr w:type="spellEnd"/>
            <w:r>
              <w:rPr>
                <w:rFonts w:ascii="Arial" w:eastAsia="Arial" w:hAnsi="Arial" w:cs="Arial"/>
                <w:sz w:val="20"/>
                <w:szCs w:val="20"/>
              </w:rPr>
              <w:t xml:space="preserve"> </w:t>
            </w:r>
            <w:proofErr w:type="spellStart"/>
            <w:r>
              <w:rPr>
                <w:rFonts w:ascii="Arial" w:eastAsia="Arial" w:hAnsi="Arial" w:cs="Arial"/>
                <w:sz w:val="20"/>
                <w:szCs w:val="20"/>
              </w:rPr>
              <w:t>Sissemaliyev</w:t>
            </w:r>
            <w:proofErr w:type="spellEnd"/>
            <w:r>
              <w:rPr>
                <w:rFonts w:ascii="Arial" w:eastAsia="Arial" w:hAnsi="Arial" w:cs="Arial"/>
                <w:sz w:val="20"/>
                <w:szCs w:val="20"/>
              </w:rPr>
              <w:t xml:space="preserve">, the Assistant Representative will be functioning as the CPE manager and will supervise the consultants </w:t>
            </w:r>
            <w:proofErr w:type="gramStart"/>
            <w:r>
              <w:rPr>
                <w:rFonts w:ascii="Arial" w:eastAsia="Arial" w:hAnsi="Arial" w:cs="Arial"/>
                <w:sz w:val="20"/>
                <w:szCs w:val="20"/>
              </w:rPr>
              <w:t>work</w:t>
            </w:r>
            <w:proofErr w:type="gramEnd"/>
          </w:p>
          <w:p w14:paraId="04E69A8C" w14:textId="77777777" w:rsidR="00B66253" w:rsidRPr="0015783A" w:rsidRDefault="00B66253">
            <w:pPr>
              <w:tabs>
                <w:tab w:val="left" w:pos="-720"/>
              </w:tabs>
              <w:spacing w:before="40" w:after="54"/>
              <w:ind w:left="0" w:hanging="2"/>
              <w:rPr>
                <w:rFonts w:ascii="Arial" w:eastAsia="Arial" w:hAnsi="Arial" w:cs="Arial"/>
                <w:sz w:val="20"/>
                <w:szCs w:val="20"/>
              </w:rPr>
            </w:pPr>
          </w:p>
        </w:tc>
      </w:tr>
      <w:tr w:rsidR="00B66253" w14:paraId="5D710D4C" w14:textId="77777777">
        <w:tc>
          <w:tcPr>
            <w:tcW w:w="2730" w:type="dxa"/>
            <w:tcBorders>
              <w:top w:val="single" w:sz="6" w:space="0" w:color="000000"/>
              <w:left w:val="single" w:sz="6" w:space="0" w:color="000000"/>
              <w:bottom w:val="single" w:sz="6" w:space="0" w:color="000000"/>
            </w:tcBorders>
          </w:tcPr>
          <w:p w14:paraId="76FBBD1D" w14:textId="77777777" w:rsidR="00B66253" w:rsidRDefault="00000000">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Expected travel:</w:t>
            </w:r>
          </w:p>
        </w:tc>
        <w:tc>
          <w:tcPr>
            <w:tcW w:w="7710" w:type="dxa"/>
            <w:tcBorders>
              <w:top w:val="single" w:sz="6" w:space="0" w:color="000000"/>
              <w:left w:val="single" w:sz="6" w:space="0" w:color="000000"/>
              <w:bottom w:val="single" w:sz="6" w:space="0" w:color="000000"/>
              <w:right w:val="single" w:sz="6" w:space="0" w:color="000000"/>
            </w:tcBorders>
          </w:tcPr>
          <w:p w14:paraId="32930A48" w14:textId="7345DEB3" w:rsidR="00B66253" w:rsidRDefault="001B4B7B">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No travel expected for international consultants.</w:t>
            </w:r>
          </w:p>
          <w:p w14:paraId="182DFA60" w14:textId="3F37C56A" w:rsidR="001B4B7B" w:rsidRPr="0015783A" w:rsidRDefault="001B4B7B">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 xml:space="preserve">The travels to Almaty and Turkestan </w:t>
            </w:r>
            <w:proofErr w:type="gramStart"/>
            <w:r>
              <w:rPr>
                <w:rFonts w:ascii="Arial" w:eastAsia="Arial" w:hAnsi="Arial" w:cs="Arial"/>
                <w:sz w:val="20"/>
                <w:szCs w:val="20"/>
              </w:rPr>
              <w:t>is</w:t>
            </w:r>
            <w:proofErr w:type="gramEnd"/>
            <w:r>
              <w:rPr>
                <w:rFonts w:ascii="Arial" w:eastAsia="Arial" w:hAnsi="Arial" w:cs="Arial"/>
                <w:sz w:val="20"/>
                <w:szCs w:val="20"/>
              </w:rPr>
              <w:t xml:space="preserve"> expected by the national consultant in May.</w:t>
            </w:r>
          </w:p>
          <w:p w14:paraId="2BEA7AAD" w14:textId="77777777" w:rsidR="00B66253" w:rsidRPr="0015783A" w:rsidRDefault="00B66253" w:rsidP="001B4B7B">
            <w:pPr>
              <w:tabs>
                <w:tab w:val="left" w:pos="-720"/>
              </w:tabs>
              <w:spacing w:before="40" w:after="54"/>
              <w:ind w:leftChars="0" w:left="0" w:firstLineChars="0" w:firstLine="0"/>
              <w:rPr>
                <w:rFonts w:ascii="Arial" w:eastAsia="Arial" w:hAnsi="Arial" w:cs="Arial"/>
                <w:sz w:val="20"/>
                <w:szCs w:val="20"/>
              </w:rPr>
            </w:pPr>
          </w:p>
        </w:tc>
      </w:tr>
      <w:tr w:rsidR="00B66253" w14:paraId="7AEF2CA3" w14:textId="77777777">
        <w:tc>
          <w:tcPr>
            <w:tcW w:w="2730" w:type="dxa"/>
            <w:tcBorders>
              <w:top w:val="single" w:sz="6" w:space="0" w:color="000000"/>
              <w:left w:val="single" w:sz="6" w:space="0" w:color="000000"/>
              <w:bottom w:val="single" w:sz="6" w:space="0" w:color="000000"/>
            </w:tcBorders>
          </w:tcPr>
          <w:p w14:paraId="5517FD44" w14:textId="77777777" w:rsidR="00B66253" w:rsidRDefault="00000000">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Required expertise, qualifications and competencies, including language requirements:</w:t>
            </w:r>
          </w:p>
        </w:tc>
        <w:tc>
          <w:tcPr>
            <w:tcW w:w="7710" w:type="dxa"/>
            <w:tcBorders>
              <w:top w:val="single" w:sz="6" w:space="0" w:color="000000"/>
              <w:left w:val="single" w:sz="6" w:space="0" w:color="000000"/>
              <w:bottom w:val="single" w:sz="6" w:space="0" w:color="000000"/>
              <w:right w:val="single" w:sz="6" w:space="0" w:color="000000"/>
            </w:tcBorders>
          </w:tcPr>
          <w:p w14:paraId="2E6DE5A9" w14:textId="77777777" w:rsidR="009767C8" w:rsidRPr="007213CC" w:rsidRDefault="009767C8" w:rsidP="009767C8">
            <w:pPr>
              <w:pBdr>
                <w:top w:val="nil"/>
                <w:left w:val="nil"/>
                <w:bottom w:val="nil"/>
                <w:right w:val="nil"/>
                <w:between w:val="nil"/>
              </w:pBdr>
              <w:ind w:left="0" w:hanging="2"/>
              <w:jc w:val="both"/>
              <w:rPr>
                <w:rFonts w:ascii="Arial" w:hAnsi="Arial" w:cs="Arial"/>
                <w:b/>
                <w:color w:val="000000"/>
                <w:sz w:val="20"/>
                <w:szCs w:val="20"/>
              </w:rPr>
            </w:pPr>
            <w:r>
              <w:rPr>
                <w:rFonts w:ascii="Arial" w:hAnsi="Arial" w:cs="Arial"/>
                <w:b/>
                <w:color w:val="000000"/>
                <w:sz w:val="20"/>
                <w:szCs w:val="20"/>
              </w:rPr>
              <w:t xml:space="preserve">Health </w:t>
            </w:r>
            <w:r w:rsidRPr="007213CC">
              <w:rPr>
                <w:rFonts w:ascii="Arial" w:hAnsi="Arial" w:cs="Arial"/>
                <w:b/>
                <w:color w:val="000000"/>
                <w:sz w:val="20"/>
                <w:szCs w:val="20"/>
              </w:rPr>
              <w:t>expert</w:t>
            </w:r>
            <w:r>
              <w:rPr>
                <w:rFonts w:ascii="Arial" w:hAnsi="Arial" w:cs="Arial"/>
                <w:b/>
                <w:color w:val="000000"/>
                <w:sz w:val="20"/>
                <w:szCs w:val="20"/>
              </w:rPr>
              <w:t xml:space="preserve"> (national consultant)</w:t>
            </w:r>
          </w:p>
          <w:p w14:paraId="49105F48" w14:textId="77777777" w:rsidR="009767C8" w:rsidRPr="007213CC" w:rsidRDefault="009767C8" w:rsidP="009767C8">
            <w:pPr>
              <w:pBdr>
                <w:top w:val="nil"/>
                <w:left w:val="nil"/>
                <w:bottom w:val="nil"/>
                <w:right w:val="nil"/>
                <w:between w:val="nil"/>
              </w:pBdr>
              <w:ind w:left="0" w:hanging="2"/>
              <w:jc w:val="both"/>
              <w:rPr>
                <w:rFonts w:ascii="Arial" w:hAnsi="Arial" w:cs="Arial"/>
                <w:b/>
                <w:color w:val="000000"/>
                <w:sz w:val="20"/>
                <w:szCs w:val="20"/>
              </w:rPr>
            </w:pPr>
            <w:r w:rsidRPr="007213CC">
              <w:rPr>
                <w:rFonts w:ascii="Arial" w:hAnsi="Arial" w:cs="Arial"/>
                <w:color w:val="000000"/>
                <w:sz w:val="20"/>
                <w:szCs w:val="20"/>
              </w:rPr>
              <w:t>The competencies, skills and experience of the SRHR expert should include:</w:t>
            </w:r>
          </w:p>
          <w:p w14:paraId="142433A9" w14:textId="77777777" w:rsidR="009767C8" w:rsidRPr="007213CC" w:rsidRDefault="009767C8" w:rsidP="009767C8">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7213CC">
              <w:rPr>
                <w:rFonts w:ascii="Arial" w:hAnsi="Arial" w:cs="Arial"/>
                <w:color w:val="000000"/>
                <w:sz w:val="20"/>
                <w:szCs w:val="20"/>
              </w:rPr>
              <w:t>Master’s degree in public health, medicine, health economics and financing, epidemiology, biostatistics, social sciences or a related field.</w:t>
            </w:r>
          </w:p>
          <w:p w14:paraId="4BDEA074" w14:textId="77777777" w:rsidR="009767C8" w:rsidRPr="007213CC" w:rsidRDefault="009767C8" w:rsidP="009767C8">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7213CC">
              <w:rPr>
                <w:rFonts w:ascii="Arial" w:hAnsi="Arial" w:cs="Arial"/>
                <w:color w:val="000000"/>
                <w:sz w:val="20"/>
                <w:szCs w:val="20"/>
              </w:rPr>
              <w:t xml:space="preserve">5-7 years of experience in </w:t>
            </w:r>
            <w:r>
              <w:rPr>
                <w:rFonts w:ascii="Arial" w:hAnsi="Arial" w:cs="Arial"/>
                <w:color w:val="000000"/>
                <w:sz w:val="20"/>
                <w:szCs w:val="20"/>
              </w:rPr>
              <w:t>development of analytical reports, implementation of technology transfer projects</w:t>
            </w:r>
            <w:r w:rsidRPr="007213CC">
              <w:rPr>
                <w:rFonts w:ascii="Arial" w:hAnsi="Arial" w:cs="Arial"/>
                <w:color w:val="000000"/>
                <w:sz w:val="20"/>
                <w:szCs w:val="20"/>
              </w:rPr>
              <w:t>.</w:t>
            </w:r>
          </w:p>
          <w:p w14:paraId="36BE559D" w14:textId="77777777" w:rsidR="009767C8" w:rsidRPr="007213CC" w:rsidRDefault="009767C8" w:rsidP="009767C8">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7213CC">
              <w:rPr>
                <w:rFonts w:ascii="Arial" w:hAnsi="Arial" w:cs="Arial"/>
                <w:color w:val="000000"/>
                <w:sz w:val="20"/>
                <w:szCs w:val="20"/>
              </w:rPr>
              <w:t>Substantive knowledge of</w:t>
            </w:r>
            <w:r>
              <w:rPr>
                <w:rFonts w:ascii="Arial" w:hAnsi="Arial" w:cs="Arial"/>
                <w:color w:val="000000"/>
                <w:sz w:val="20"/>
                <w:szCs w:val="20"/>
              </w:rPr>
              <w:t xml:space="preserve"> health policy, including </w:t>
            </w:r>
            <w:r w:rsidRPr="007213CC">
              <w:rPr>
                <w:rFonts w:ascii="Arial" w:hAnsi="Arial" w:cs="Arial"/>
                <w:color w:val="000000"/>
                <w:sz w:val="20"/>
                <w:szCs w:val="20"/>
              </w:rPr>
              <w:t xml:space="preserve">SRHR, including HIV and other sexually transmitted infections, maternal health, SRHR of adolescents and youth, youth friendly services and family planning. </w:t>
            </w:r>
          </w:p>
          <w:p w14:paraId="3EE728D9" w14:textId="77777777" w:rsidR="009767C8" w:rsidRPr="007213CC" w:rsidRDefault="009767C8" w:rsidP="009767C8">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7213CC">
              <w:rPr>
                <w:rFonts w:ascii="Arial" w:hAnsi="Arial" w:cs="Arial"/>
                <w:color w:val="000000"/>
                <w:sz w:val="20"/>
                <w:szCs w:val="20"/>
              </w:rPr>
              <w:t>Excellent analytical and problem-solving skills.</w:t>
            </w:r>
          </w:p>
          <w:p w14:paraId="4516EB3E" w14:textId="77777777" w:rsidR="009767C8" w:rsidRPr="007213CC" w:rsidRDefault="009767C8" w:rsidP="009767C8">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7213CC">
              <w:rPr>
                <w:rFonts w:ascii="Arial" w:hAnsi="Arial" w:cs="Arial"/>
                <w:sz w:val="20"/>
                <w:szCs w:val="20"/>
              </w:rPr>
              <w:t>Experience working with a multidisciplinary team of experts.</w:t>
            </w:r>
          </w:p>
          <w:p w14:paraId="1B4B7E45" w14:textId="77777777" w:rsidR="009767C8" w:rsidRPr="007213CC" w:rsidRDefault="009767C8" w:rsidP="009767C8">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7213CC">
              <w:rPr>
                <w:rFonts w:ascii="Arial" w:hAnsi="Arial" w:cs="Arial"/>
                <w:color w:val="000000"/>
                <w:sz w:val="20"/>
                <w:szCs w:val="20"/>
              </w:rPr>
              <w:t>Excellent interpersonal and communication skills (written and spoken).</w:t>
            </w:r>
          </w:p>
          <w:p w14:paraId="3A37E140" w14:textId="77777777" w:rsidR="009767C8" w:rsidRPr="007213CC" w:rsidRDefault="009767C8" w:rsidP="009767C8">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7213CC">
              <w:rPr>
                <w:rFonts w:ascii="Arial" w:hAnsi="Arial" w:cs="Arial"/>
                <w:color w:val="000000"/>
                <w:sz w:val="20"/>
                <w:szCs w:val="20"/>
              </w:rPr>
              <w:t xml:space="preserve">Work experience in/good knowledge of the national development context of Kazakhstan. </w:t>
            </w:r>
          </w:p>
          <w:p w14:paraId="0CC93955" w14:textId="77777777" w:rsidR="009767C8" w:rsidRPr="007213CC" w:rsidRDefault="009767C8" w:rsidP="009767C8">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7213CC">
              <w:rPr>
                <w:rFonts w:ascii="Arial" w:hAnsi="Arial" w:cs="Arial"/>
                <w:color w:val="000000"/>
                <w:sz w:val="20"/>
                <w:szCs w:val="20"/>
              </w:rPr>
              <w:lastRenderedPageBreak/>
              <w:t>Familiarity with UNFPA or other United Nations organizations’ mandates and activities will be an advantage.</w:t>
            </w:r>
          </w:p>
          <w:p w14:paraId="1EA926A1" w14:textId="77777777" w:rsidR="009767C8" w:rsidRPr="007213CC" w:rsidRDefault="009767C8" w:rsidP="009767C8">
            <w:pPr>
              <w:numPr>
                <w:ilvl w:val="0"/>
                <w:numId w:val="3"/>
              </w:numPr>
              <w:pBdr>
                <w:top w:val="nil"/>
                <w:left w:val="nil"/>
                <w:bottom w:val="nil"/>
                <w:right w:val="nil"/>
                <w:between w:val="nil"/>
              </w:pBdr>
              <w:suppressAutoHyphens w:val="0"/>
              <w:spacing w:line="276" w:lineRule="auto"/>
              <w:ind w:leftChars="0" w:left="0" w:firstLineChars="0" w:hanging="2"/>
              <w:jc w:val="both"/>
              <w:textDirection w:val="lrTb"/>
              <w:textAlignment w:val="auto"/>
              <w:outlineLvl w:val="9"/>
              <w:rPr>
                <w:rFonts w:ascii="Arial" w:hAnsi="Arial" w:cs="Arial"/>
                <w:color w:val="000000"/>
                <w:sz w:val="20"/>
                <w:szCs w:val="20"/>
              </w:rPr>
            </w:pPr>
            <w:r w:rsidRPr="007213CC">
              <w:rPr>
                <w:rFonts w:ascii="Arial" w:hAnsi="Arial" w:cs="Arial"/>
                <w:color w:val="000000"/>
                <w:sz w:val="20"/>
                <w:szCs w:val="20"/>
              </w:rPr>
              <w:t>Fluent in written and spoken English and Russian</w:t>
            </w:r>
            <w:r>
              <w:rPr>
                <w:rFonts w:ascii="Arial" w:hAnsi="Arial" w:cs="Arial"/>
                <w:color w:val="000000"/>
                <w:sz w:val="20"/>
                <w:szCs w:val="20"/>
              </w:rPr>
              <w:t>, the knowledge of Kazakh is an asset.</w:t>
            </w:r>
          </w:p>
          <w:p w14:paraId="3C78A217" w14:textId="77777777" w:rsidR="00B66253" w:rsidRPr="007213CC" w:rsidRDefault="00B66253" w:rsidP="007213CC">
            <w:pPr>
              <w:tabs>
                <w:tab w:val="left" w:pos="-720"/>
              </w:tabs>
              <w:spacing w:before="40" w:after="54"/>
              <w:ind w:leftChars="0" w:left="0" w:firstLineChars="0" w:firstLine="0"/>
              <w:rPr>
                <w:rFonts w:ascii="Arial" w:eastAsia="Arial" w:hAnsi="Arial" w:cs="Arial"/>
                <w:sz w:val="20"/>
                <w:szCs w:val="20"/>
              </w:rPr>
            </w:pPr>
          </w:p>
        </w:tc>
      </w:tr>
      <w:tr w:rsidR="00B66253" w14:paraId="6EE08E61" w14:textId="77777777">
        <w:tc>
          <w:tcPr>
            <w:tcW w:w="2730" w:type="dxa"/>
            <w:tcBorders>
              <w:top w:val="single" w:sz="6" w:space="0" w:color="000000"/>
              <w:left w:val="single" w:sz="6" w:space="0" w:color="000000"/>
              <w:bottom w:val="single" w:sz="6" w:space="0" w:color="000000"/>
            </w:tcBorders>
          </w:tcPr>
          <w:p w14:paraId="449052B7" w14:textId="77777777" w:rsidR="00B66253" w:rsidRDefault="00000000">
            <w:pPr>
              <w:tabs>
                <w:tab w:val="left" w:pos="-720"/>
              </w:tabs>
              <w:spacing w:before="40" w:after="54"/>
              <w:ind w:left="0" w:hanging="2"/>
              <w:rPr>
                <w:rFonts w:ascii="Arial" w:eastAsia="Arial" w:hAnsi="Arial" w:cs="Arial"/>
                <w:sz w:val="20"/>
                <w:szCs w:val="20"/>
              </w:rPr>
            </w:pPr>
            <w:r>
              <w:rPr>
                <w:rFonts w:ascii="Arial" w:eastAsia="Arial" w:hAnsi="Arial" w:cs="Arial"/>
                <w:sz w:val="20"/>
                <w:szCs w:val="20"/>
              </w:rPr>
              <w:lastRenderedPageBreak/>
              <w:t>Inputs / services to be provided by UNFPA or implementing partner (</w:t>
            </w:r>
            <w:proofErr w:type="spellStart"/>
            <w:r>
              <w:rPr>
                <w:rFonts w:ascii="Arial" w:eastAsia="Arial" w:hAnsi="Arial" w:cs="Arial"/>
                <w:sz w:val="20"/>
                <w:szCs w:val="20"/>
              </w:rPr>
              <w:t>e.g</w:t>
            </w:r>
            <w:proofErr w:type="spellEnd"/>
            <w:r>
              <w:rPr>
                <w:rFonts w:ascii="Arial" w:eastAsia="Arial" w:hAnsi="Arial" w:cs="Arial"/>
                <w:sz w:val="20"/>
                <w:szCs w:val="20"/>
              </w:rPr>
              <w:t xml:space="preserve"> support services, office space, equipment), if applicable:</w:t>
            </w:r>
          </w:p>
        </w:tc>
        <w:tc>
          <w:tcPr>
            <w:tcW w:w="7710" w:type="dxa"/>
            <w:tcBorders>
              <w:top w:val="single" w:sz="6" w:space="0" w:color="000000"/>
              <w:left w:val="single" w:sz="6" w:space="0" w:color="000000"/>
              <w:bottom w:val="single" w:sz="6" w:space="0" w:color="000000"/>
              <w:right w:val="single" w:sz="6" w:space="0" w:color="000000"/>
            </w:tcBorders>
          </w:tcPr>
          <w:p w14:paraId="098727F9" w14:textId="19AAADD7" w:rsidR="00C554B0" w:rsidRPr="0015783A" w:rsidRDefault="00C554B0" w:rsidP="00C554B0">
            <w:pPr>
              <w:tabs>
                <w:tab w:val="left" w:pos="-720"/>
              </w:tabs>
              <w:spacing w:before="40" w:after="54"/>
              <w:ind w:left="0" w:hanging="2"/>
              <w:rPr>
                <w:rFonts w:ascii="Arial" w:eastAsia="Arial" w:hAnsi="Arial" w:cs="Arial"/>
                <w:sz w:val="20"/>
                <w:szCs w:val="20"/>
              </w:rPr>
            </w:pPr>
            <w:r>
              <w:rPr>
                <w:rFonts w:ascii="Arial" w:eastAsia="Arial" w:hAnsi="Arial" w:cs="Arial"/>
                <w:sz w:val="20"/>
                <w:szCs w:val="20"/>
              </w:rPr>
              <w:t>UNFPA will ensure access to all the documents, such as country programme documents, annual workplans and annual reports, UNSDCF, etc. etc. More detailed list of documents is provided in the Annex I of the current TOR.</w:t>
            </w:r>
          </w:p>
          <w:p w14:paraId="6FC206BA" w14:textId="7A4022A1" w:rsidR="00B66253" w:rsidRPr="007213CC" w:rsidRDefault="007213CC">
            <w:pPr>
              <w:tabs>
                <w:tab w:val="left" w:pos="-720"/>
              </w:tabs>
              <w:spacing w:before="40" w:after="54"/>
              <w:ind w:left="0" w:hanging="2"/>
              <w:rPr>
                <w:rFonts w:ascii="Arial" w:eastAsia="Arial" w:hAnsi="Arial" w:cs="Arial"/>
                <w:sz w:val="20"/>
                <w:szCs w:val="20"/>
              </w:rPr>
            </w:pPr>
            <w:r w:rsidRPr="007213CC">
              <w:rPr>
                <w:rFonts w:ascii="Arial" w:eastAsia="Arial" w:hAnsi="Arial" w:cs="Arial"/>
                <w:sz w:val="20"/>
                <w:szCs w:val="20"/>
              </w:rPr>
              <w:t>UNFPA CO</w:t>
            </w:r>
            <w:r w:rsidR="000F0D73">
              <w:rPr>
                <w:rFonts w:ascii="Arial" w:eastAsia="Arial" w:hAnsi="Arial" w:cs="Arial"/>
                <w:sz w:val="20"/>
                <w:szCs w:val="20"/>
              </w:rPr>
              <w:t xml:space="preserve"> will provide necessary support in arranging meetings with the</w:t>
            </w:r>
            <w:r w:rsidR="00C554B0">
              <w:rPr>
                <w:rFonts w:ascii="Arial" w:eastAsia="Arial" w:hAnsi="Arial" w:cs="Arial"/>
                <w:sz w:val="20"/>
                <w:szCs w:val="20"/>
              </w:rPr>
              <w:t xml:space="preserve"> government, non-government partners, academia and implementing partners.</w:t>
            </w:r>
          </w:p>
          <w:p w14:paraId="7F38F566" w14:textId="139BB50F" w:rsidR="00B66253" w:rsidRPr="00C554B0" w:rsidRDefault="00C554B0">
            <w:pPr>
              <w:tabs>
                <w:tab w:val="left" w:pos="-720"/>
              </w:tabs>
              <w:spacing w:before="40" w:after="54"/>
              <w:ind w:left="0" w:hanging="2"/>
              <w:rPr>
                <w:rFonts w:ascii="Arial" w:eastAsia="Arial" w:hAnsi="Arial" w:cs="Arial"/>
                <w:sz w:val="20"/>
                <w:szCs w:val="20"/>
              </w:rPr>
            </w:pPr>
            <w:r w:rsidRPr="00C554B0">
              <w:rPr>
                <w:rFonts w:ascii="Arial" w:eastAsia="Arial" w:hAnsi="Arial" w:cs="Arial"/>
                <w:sz w:val="20"/>
                <w:szCs w:val="20"/>
              </w:rPr>
              <w:t>UNFPA will support the national consultant with arranging the travel to Almaty and Turkestan</w:t>
            </w:r>
          </w:p>
          <w:p w14:paraId="16EF2163" w14:textId="77777777" w:rsidR="00B66253" w:rsidRDefault="00B66253">
            <w:pPr>
              <w:tabs>
                <w:tab w:val="left" w:pos="-720"/>
              </w:tabs>
              <w:spacing w:before="40" w:after="54"/>
              <w:ind w:left="0" w:hanging="2"/>
              <w:rPr>
                <w:rFonts w:ascii="Arial" w:eastAsia="Arial" w:hAnsi="Arial" w:cs="Arial"/>
                <w:sz w:val="20"/>
                <w:szCs w:val="20"/>
                <w:highlight w:val="yellow"/>
              </w:rPr>
            </w:pPr>
          </w:p>
        </w:tc>
      </w:tr>
      <w:tr w:rsidR="00B66253" w14:paraId="4EFEDD0A" w14:textId="77777777">
        <w:tc>
          <w:tcPr>
            <w:tcW w:w="2730" w:type="dxa"/>
            <w:tcBorders>
              <w:top w:val="single" w:sz="6" w:space="0" w:color="000000"/>
              <w:left w:val="single" w:sz="6" w:space="0" w:color="000000"/>
              <w:bottom w:val="single" w:sz="6" w:space="0" w:color="000000"/>
            </w:tcBorders>
          </w:tcPr>
          <w:p w14:paraId="37C32104" w14:textId="77777777" w:rsidR="00B66253" w:rsidRDefault="00000000">
            <w:pPr>
              <w:tabs>
                <w:tab w:val="left" w:pos="-720"/>
              </w:tabs>
              <w:ind w:left="0" w:hanging="2"/>
              <w:rPr>
                <w:rFonts w:ascii="Arial" w:eastAsia="Arial" w:hAnsi="Arial" w:cs="Arial"/>
                <w:sz w:val="20"/>
                <w:szCs w:val="20"/>
              </w:rPr>
            </w:pPr>
            <w:r>
              <w:rPr>
                <w:rFonts w:ascii="Arial" w:eastAsia="Arial" w:hAnsi="Arial" w:cs="Arial"/>
                <w:sz w:val="20"/>
                <w:szCs w:val="20"/>
              </w:rPr>
              <w:t>Other relevant information or special conditions, if any:</w:t>
            </w:r>
          </w:p>
        </w:tc>
        <w:tc>
          <w:tcPr>
            <w:tcW w:w="7710" w:type="dxa"/>
            <w:tcBorders>
              <w:top w:val="single" w:sz="6" w:space="0" w:color="000000"/>
              <w:left w:val="single" w:sz="6" w:space="0" w:color="000000"/>
              <w:bottom w:val="single" w:sz="6" w:space="0" w:color="000000"/>
              <w:right w:val="single" w:sz="6" w:space="0" w:color="000000"/>
            </w:tcBorders>
          </w:tcPr>
          <w:p w14:paraId="53D66102" w14:textId="523B08DA" w:rsidR="00B66253" w:rsidRDefault="00000000">
            <w:pPr>
              <w:pBdr>
                <w:top w:val="nil"/>
                <w:left w:val="nil"/>
                <w:bottom w:val="nil"/>
                <w:right w:val="nil"/>
                <w:between w:val="nil"/>
              </w:pBdr>
              <w:spacing w:before="240" w:after="240" w:line="240" w:lineRule="auto"/>
              <w:ind w:left="0" w:hanging="2"/>
              <w:rPr>
                <w:rFonts w:ascii="Arial" w:eastAsia="Arial" w:hAnsi="Arial" w:cs="Arial"/>
                <w:color w:val="000000"/>
                <w:sz w:val="20"/>
                <w:szCs w:val="20"/>
                <w:u w:val="single"/>
              </w:rPr>
            </w:pPr>
            <w:r>
              <w:rPr>
                <w:rFonts w:ascii="Arial" w:eastAsia="Arial" w:hAnsi="Arial" w:cs="Arial"/>
                <w:b/>
                <w:color w:val="000000"/>
                <w:sz w:val="20"/>
                <w:szCs w:val="20"/>
                <w:u w:val="single"/>
              </w:rPr>
              <w:t xml:space="preserve">Use of Artificial Intelligence (AI) in </w:t>
            </w:r>
            <w:r w:rsidR="00E54305">
              <w:rPr>
                <w:rFonts w:ascii="Arial" w:eastAsia="Arial" w:hAnsi="Arial" w:cs="Arial"/>
                <w:b/>
                <w:color w:val="000000"/>
                <w:sz w:val="20"/>
                <w:szCs w:val="20"/>
                <w:u w:val="single"/>
              </w:rPr>
              <w:t xml:space="preserve">Independent </w:t>
            </w:r>
            <w:r>
              <w:rPr>
                <w:rFonts w:ascii="Arial" w:eastAsia="Arial" w:hAnsi="Arial" w:cs="Arial"/>
                <w:b/>
                <w:color w:val="000000"/>
                <w:sz w:val="20"/>
                <w:szCs w:val="20"/>
                <w:u w:val="single"/>
              </w:rPr>
              <w:t xml:space="preserve">Evaluation Office </w:t>
            </w:r>
            <w:r w:rsidR="00E54305">
              <w:rPr>
                <w:rFonts w:ascii="Arial" w:eastAsia="Arial" w:hAnsi="Arial" w:cs="Arial"/>
                <w:b/>
                <w:color w:val="000000"/>
                <w:sz w:val="20"/>
                <w:szCs w:val="20"/>
                <w:u w:val="single"/>
              </w:rPr>
              <w:t xml:space="preserve">(IEO) </w:t>
            </w:r>
            <w:r>
              <w:rPr>
                <w:rFonts w:ascii="Arial" w:eastAsia="Arial" w:hAnsi="Arial" w:cs="Arial"/>
                <w:b/>
                <w:color w:val="000000"/>
                <w:sz w:val="20"/>
                <w:szCs w:val="20"/>
                <w:u w:val="single"/>
              </w:rPr>
              <w:t>work</w:t>
            </w:r>
          </w:p>
          <w:p w14:paraId="6254594C" w14:textId="3613AA6B" w:rsidR="00B66253" w:rsidRDefault="00000000">
            <w:pPr>
              <w:pBdr>
                <w:top w:val="nil"/>
                <w:left w:val="nil"/>
                <w:bottom w:val="nil"/>
                <w:right w:val="nil"/>
                <w:between w:val="nil"/>
              </w:pBdr>
              <w:spacing w:before="240" w:after="240" w:line="240" w:lineRule="auto"/>
              <w:ind w:left="0" w:hanging="2"/>
              <w:rPr>
                <w:rFonts w:ascii="Arial" w:eastAsia="Arial" w:hAnsi="Arial" w:cs="Arial"/>
                <w:color w:val="000000"/>
                <w:sz w:val="20"/>
                <w:szCs w:val="20"/>
              </w:rPr>
            </w:pPr>
            <w:r>
              <w:rPr>
                <w:rFonts w:ascii="Arial" w:eastAsia="Arial" w:hAnsi="Arial" w:cs="Arial"/>
                <w:color w:val="000000"/>
                <w:sz w:val="20"/>
                <w:szCs w:val="20"/>
              </w:rPr>
              <w:t xml:space="preserve">AI technologies cannot be used in the framework of this contract unless a prior written agreement is obtained from </w:t>
            </w:r>
            <w:r w:rsidR="00E54305">
              <w:rPr>
                <w:rFonts w:ascii="Arial" w:eastAsia="Arial" w:hAnsi="Arial" w:cs="Arial"/>
                <w:color w:val="000000"/>
                <w:sz w:val="20"/>
                <w:szCs w:val="20"/>
              </w:rPr>
              <w:t>the I</w:t>
            </w:r>
            <w:r>
              <w:rPr>
                <w:rFonts w:ascii="Arial" w:eastAsia="Arial" w:hAnsi="Arial" w:cs="Arial"/>
                <w:color w:val="000000"/>
                <w:sz w:val="20"/>
                <w:szCs w:val="20"/>
              </w:rPr>
              <w:t>EO. Upon this prior agreement, the consultant is obligated to disclose the utilization of AI tools in evaluation and commits to upholding ethical standards and accuracy in the application of AI tools.</w:t>
            </w:r>
          </w:p>
          <w:p w14:paraId="58F2B510" w14:textId="2B7D9414" w:rsidR="00B66253" w:rsidRDefault="00000000">
            <w:pPr>
              <w:numPr>
                <w:ilvl w:val="0"/>
                <w:numId w:val="1"/>
              </w:numPr>
              <w:pBdr>
                <w:top w:val="nil"/>
                <w:left w:val="nil"/>
                <w:bottom w:val="nil"/>
                <w:right w:val="nil"/>
                <w:between w:val="nil"/>
              </w:pBdr>
              <w:spacing w:before="200" w:after="240" w:line="240" w:lineRule="auto"/>
              <w:ind w:left="0" w:hanging="2"/>
              <w:rPr>
                <w:rFonts w:ascii="Arial" w:eastAsia="Arial" w:hAnsi="Arial" w:cs="Arial"/>
                <w:color w:val="000000"/>
                <w:sz w:val="20"/>
                <w:szCs w:val="20"/>
              </w:rPr>
            </w:pPr>
            <w:r>
              <w:rPr>
                <w:rFonts w:ascii="Arial" w:eastAsia="Arial" w:hAnsi="Arial" w:cs="Arial"/>
                <w:b/>
                <w:color w:val="000000"/>
                <w:sz w:val="20"/>
                <w:szCs w:val="20"/>
              </w:rPr>
              <w:t xml:space="preserve">Prior approval for utilization of AI tools: </w:t>
            </w:r>
            <w:r>
              <w:rPr>
                <w:rFonts w:ascii="Arial" w:eastAsia="Arial" w:hAnsi="Arial" w:cs="Arial"/>
                <w:color w:val="000000"/>
                <w:sz w:val="20"/>
                <w:szCs w:val="20"/>
              </w:rPr>
              <w:t xml:space="preserve">The use of AI tools must be explicitly agreed upon and approved in writing by the </w:t>
            </w:r>
            <w:r w:rsidR="00E54305">
              <w:rPr>
                <w:rFonts w:ascii="Arial" w:eastAsia="Arial" w:hAnsi="Arial" w:cs="Arial"/>
                <w:color w:val="000000"/>
                <w:sz w:val="20"/>
                <w:szCs w:val="20"/>
              </w:rPr>
              <w:t>I</w:t>
            </w:r>
            <w:r>
              <w:rPr>
                <w:rFonts w:ascii="Arial" w:eastAsia="Arial" w:hAnsi="Arial" w:cs="Arial"/>
                <w:color w:val="000000"/>
                <w:sz w:val="20"/>
                <w:szCs w:val="20"/>
              </w:rPr>
              <w:t>EO Director.</w:t>
            </w:r>
          </w:p>
          <w:p w14:paraId="72191BB3" w14:textId="5E0D6C1F" w:rsidR="00B66253" w:rsidRDefault="00000000">
            <w:pPr>
              <w:numPr>
                <w:ilvl w:val="0"/>
                <w:numId w:val="1"/>
              </w:numPr>
              <w:pBdr>
                <w:top w:val="nil"/>
                <w:left w:val="nil"/>
                <w:bottom w:val="nil"/>
                <w:right w:val="nil"/>
                <w:between w:val="nil"/>
              </w:pBdr>
              <w:spacing w:before="200" w:line="240" w:lineRule="auto"/>
              <w:ind w:left="0" w:hanging="2"/>
              <w:rPr>
                <w:rFonts w:ascii="Arial" w:eastAsia="Arial" w:hAnsi="Arial" w:cs="Arial"/>
                <w:color w:val="000000"/>
                <w:sz w:val="20"/>
                <w:szCs w:val="20"/>
              </w:rPr>
            </w:pPr>
            <w:r>
              <w:rPr>
                <w:rFonts w:ascii="Arial" w:eastAsia="Arial" w:hAnsi="Arial" w:cs="Arial"/>
                <w:b/>
                <w:color w:val="000000"/>
                <w:sz w:val="20"/>
                <w:szCs w:val="20"/>
              </w:rPr>
              <w:t>Declaration of the utilization of AI tools:</w:t>
            </w:r>
            <w:r>
              <w:rPr>
                <w:rFonts w:ascii="Arial" w:eastAsia="Arial" w:hAnsi="Arial" w:cs="Arial"/>
                <w:color w:val="000000"/>
                <w:sz w:val="20"/>
                <w:szCs w:val="20"/>
              </w:rPr>
              <w:t xml:space="preserve"> If the use of AI tools in evaluation is agreed upon with </w:t>
            </w:r>
            <w:r w:rsidR="00E54305">
              <w:rPr>
                <w:rFonts w:ascii="Arial" w:eastAsia="Arial" w:hAnsi="Arial" w:cs="Arial"/>
                <w:color w:val="000000"/>
                <w:sz w:val="20"/>
                <w:szCs w:val="20"/>
              </w:rPr>
              <w:t>the I</w:t>
            </w:r>
            <w:r>
              <w:rPr>
                <w:rFonts w:ascii="Arial" w:eastAsia="Arial" w:hAnsi="Arial" w:cs="Arial"/>
                <w:color w:val="000000"/>
                <w:sz w:val="20"/>
                <w:szCs w:val="20"/>
              </w:rPr>
              <w:t>EO, the consultant must be transparent and declare the use of AI tools in evaluation work and other work-related tasks, specifying the nature of AI usage. The AI tools utilized in work-related tasks must include only those tools</w:t>
            </w:r>
            <w:r>
              <w:rPr>
                <w:rFonts w:ascii="Arial" w:eastAsia="Arial" w:hAnsi="Arial" w:cs="Arial"/>
                <w:color w:val="FF0000"/>
                <w:sz w:val="20"/>
                <w:szCs w:val="20"/>
              </w:rPr>
              <w:t xml:space="preserve"> </w:t>
            </w:r>
            <w:r>
              <w:rPr>
                <w:rFonts w:ascii="Arial" w:eastAsia="Arial" w:hAnsi="Arial" w:cs="Arial"/>
                <w:color w:val="000000"/>
                <w:sz w:val="20"/>
                <w:szCs w:val="20"/>
              </w:rPr>
              <w:t xml:space="preserve">that are vetted by </w:t>
            </w:r>
            <w:r w:rsidR="00E54305">
              <w:rPr>
                <w:rFonts w:ascii="Arial" w:eastAsia="Arial" w:hAnsi="Arial" w:cs="Arial"/>
                <w:color w:val="000000"/>
                <w:sz w:val="20"/>
                <w:szCs w:val="20"/>
              </w:rPr>
              <w:t>the I</w:t>
            </w:r>
            <w:r>
              <w:rPr>
                <w:rFonts w:ascii="Arial" w:eastAsia="Arial" w:hAnsi="Arial" w:cs="Arial"/>
                <w:sz w:val="20"/>
                <w:szCs w:val="20"/>
              </w:rPr>
              <w:t>EO</w:t>
            </w:r>
            <w:r>
              <w:rPr>
                <w:rFonts w:ascii="Arial" w:eastAsia="Arial" w:hAnsi="Arial" w:cs="Arial"/>
                <w:color w:val="000000"/>
                <w:sz w:val="20"/>
                <w:szCs w:val="20"/>
              </w:rPr>
              <w:t>. </w:t>
            </w:r>
          </w:p>
          <w:p w14:paraId="484889A7" w14:textId="77777777" w:rsidR="00B66253" w:rsidRDefault="00000000">
            <w:pPr>
              <w:numPr>
                <w:ilvl w:val="0"/>
                <w:numId w:val="1"/>
              </w:numPr>
              <w:pBdr>
                <w:top w:val="nil"/>
                <w:left w:val="nil"/>
                <w:bottom w:val="nil"/>
                <w:right w:val="nil"/>
                <w:between w:val="nil"/>
              </w:pBdr>
              <w:spacing w:before="200" w:line="240" w:lineRule="auto"/>
              <w:ind w:left="0" w:hanging="2"/>
              <w:rPr>
                <w:rFonts w:ascii="Arial" w:eastAsia="Arial" w:hAnsi="Arial" w:cs="Arial"/>
                <w:color w:val="000000"/>
                <w:sz w:val="20"/>
                <w:szCs w:val="20"/>
              </w:rPr>
            </w:pPr>
            <w:r>
              <w:rPr>
                <w:rFonts w:ascii="Arial" w:eastAsia="Arial" w:hAnsi="Arial" w:cs="Arial"/>
                <w:b/>
                <w:color w:val="000000"/>
                <w:sz w:val="20"/>
                <w:szCs w:val="20"/>
              </w:rPr>
              <w:t>Verification of accuracy</w:t>
            </w:r>
            <w:r>
              <w:rPr>
                <w:rFonts w:ascii="Arial" w:eastAsia="Arial" w:hAnsi="Arial" w:cs="Arial"/>
                <w:color w:val="000000"/>
                <w:sz w:val="20"/>
                <w:szCs w:val="20"/>
              </w:rPr>
              <w:t>: The consultant commits to diligently checking the accuracy of AI-generated results and assumes full responsibility for its reliability and validity.</w:t>
            </w:r>
          </w:p>
          <w:p w14:paraId="21D5AD9A" w14:textId="77777777" w:rsidR="00B66253" w:rsidRDefault="00000000">
            <w:pPr>
              <w:numPr>
                <w:ilvl w:val="0"/>
                <w:numId w:val="1"/>
              </w:numPr>
              <w:pBdr>
                <w:top w:val="nil"/>
                <w:left w:val="nil"/>
                <w:bottom w:val="nil"/>
                <w:right w:val="nil"/>
                <w:between w:val="nil"/>
              </w:pBdr>
              <w:spacing w:before="200" w:line="240" w:lineRule="auto"/>
              <w:ind w:left="0" w:hanging="2"/>
              <w:rPr>
                <w:rFonts w:ascii="Arial" w:eastAsia="Arial" w:hAnsi="Arial" w:cs="Arial"/>
                <w:color w:val="000000"/>
                <w:sz w:val="20"/>
                <w:szCs w:val="20"/>
              </w:rPr>
            </w:pPr>
            <w:r>
              <w:rPr>
                <w:rFonts w:ascii="Arial" w:eastAsia="Arial" w:hAnsi="Arial" w:cs="Arial"/>
                <w:b/>
                <w:color w:val="000000"/>
                <w:sz w:val="20"/>
                <w:szCs w:val="20"/>
              </w:rPr>
              <w:t>Ethical and responsible use</w:t>
            </w:r>
            <w:r>
              <w:rPr>
                <w:rFonts w:ascii="Arial" w:eastAsia="Arial" w:hAnsi="Arial" w:cs="Arial"/>
                <w:color w:val="000000"/>
                <w:sz w:val="20"/>
                <w:szCs w:val="20"/>
              </w:rPr>
              <w:t xml:space="preserve">: The consultant is obligated to uphold ethical principles in the use of AI in work-related tasks, as well as relevant regulations that govern the use of AI in the UN system. This includes the </w:t>
            </w:r>
            <w:hyperlink r:id="rId7">
              <w:r>
                <w:rPr>
                  <w:rFonts w:ascii="Arial" w:eastAsia="Arial" w:hAnsi="Arial" w:cs="Arial"/>
                  <w:color w:val="1155CC"/>
                  <w:sz w:val="20"/>
                  <w:szCs w:val="20"/>
                  <w:u w:val="single"/>
                </w:rPr>
                <w:t xml:space="preserve">Digital &amp; Technology Network Guidance on the Use of Generative AI Tools in the UN System, </w:t>
              </w:r>
            </w:hyperlink>
            <w:r>
              <w:rPr>
                <w:rFonts w:ascii="Arial" w:eastAsia="Arial" w:hAnsi="Arial" w:cs="Arial"/>
                <w:color w:val="000000"/>
                <w:sz w:val="20"/>
                <w:szCs w:val="20"/>
              </w:rPr>
              <w:t> </w:t>
            </w:r>
            <w:hyperlink r:id="rId8">
              <w:r>
                <w:rPr>
                  <w:rFonts w:ascii="Arial" w:eastAsia="Arial" w:hAnsi="Arial" w:cs="Arial"/>
                  <w:color w:val="1155CC"/>
                  <w:sz w:val="20"/>
                  <w:szCs w:val="20"/>
                  <w:u w:val="single"/>
                </w:rPr>
                <w:t>Principles for the Ethical Use of Artificial Intelligence in the United Nations System</w:t>
              </w:r>
            </w:hyperlink>
            <w:r>
              <w:rPr>
                <w:rFonts w:ascii="Arial" w:eastAsia="Arial" w:hAnsi="Arial" w:cs="Arial"/>
                <w:color w:val="000000"/>
                <w:sz w:val="20"/>
                <w:szCs w:val="20"/>
              </w:rPr>
              <w:t xml:space="preserve">, and </w:t>
            </w:r>
            <w:hyperlink r:id="rId9">
              <w:r>
                <w:rPr>
                  <w:rFonts w:ascii="Arial" w:eastAsia="Arial" w:hAnsi="Arial" w:cs="Arial"/>
                  <w:color w:val="1155CC"/>
                  <w:sz w:val="20"/>
                  <w:szCs w:val="20"/>
                  <w:u w:val="single"/>
                </w:rPr>
                <w:t>UNFPA Information Security Policy</w:t>
              </w:r>
            </w:hyperlink>
            <w:r>
              <w:rPr>
                <w:rFonts w:ascii="Arial" w:eastAsia="Arial" w:hAnsi="Arial" w:cs="Arial"/>
                <w:color w:val="000000"/>
                <w:sz w:val="20"/>
                <w:szCs w:val="20"/>
              </w:rPr>
              <w:t>. The consultant commits to employing AI tools that adhere to principles of non-discrimination, fairness, transparency, and accountability. The consultant will adopt an approach that aligns with the principle of ‘leaving no one behind’, ensuring that AI tool usage avoids exclusion or disadvantage to any group.</w:t>
            </w:r>
          </w:p>
          <w:p w14:paraId="1D71AFEF" w14:textId="77777777" w:rsidR="00B66253" w:rsidRDefault="00B66253">
            <w:pPr>
              <w:tabs>
                <w:tab w:val="left" w:pos="-720"/>
              </w:tabs>
              <w:ind w:left="0" w:hanging="2"/>
              <w:rPr>
                <w:rFonts w:ascii="Arial" w:eastAsia="Arial" w:hAnsi="Arial" w:cs="Arial"/>
                <w:sz w:val="20"/>
                <w:szCs w:val="20"/>
              </w:rPr>
            </w:pPr>
          </w:p>
          <w:p w14:paraId="2D772623" w14:textId="77777777" w:rsidR="00B66253" w:rsidRDefault="00B66253">
            <w:pPr>
              <w:tabs>
                <w:tab w:val="left" w:pos="-720"/>
              </w:tabs>
              <w:ind w:left="0" w:hanging="2"/>
              <w:rPr>
                <w:rFonts w:ascii="Arial" w:eastAsia="Arial" w:hAnsi="Arial" w:cs="Arial"/>
                <w:sz w:val="20"/>
                <w:szCs w:val="20"/>
              </w:rPr>
            </w:pPr>
          </w:p>
        </w:tc>
      </w:tr>
      <w:tr w:rsidR="00B66253" w14:paraId="5E85987F" w14:textId="77777777">
        <w:tc>
          <w:tcPr>
            <w:tcW w:w="10440" w:type="dxa"/>
            <w:gridSpan w:val="2"/>
            <w:tcBorders>
              <w:top w:val="single" w:sz="4" w:space="0" w:color="000000"/>
              <w:left w:val="single" w:sz="6" w:space="0" w:color="000000"/>
              <w:bottom w:val="single" w:sz="6" w:space="0" w:color="000000"/>
              <w:right w:val="single" w:sz="6" w:space="0" w:color="000000"/>
            </w:tcBorders>
          </w:tcPr>
          <w:p w14:paraId="227297AF" w14:textId="77777777" w:rsidR="00B66253" w:rsidRDefault="00B66253">
            <w:pPr>
              <w:tabs>
                <w:tab w:val="left" w:pos="-720"/>
              </w:tabs>
              <w:ind w:left="0" w:hanging="2"/>
              <w:rPr>
                <w:rFonts w:ascii="Arial" w:eastAsia="Arial" w:hAnsi="Arial" w:cs="Arial"/>
                <w:sz w:val="20"/>
                <w:szCs w:val="20"/>
              </w:rPr>
            </w:pPr>
          </w:p>
          <w:p w14:paraId="2131E041" w14:textId="77777777" w:rsidR="00B66253" w:rsidRDefault="00000000">
            <w:pPr>
              <w:tabs>
                <w:tab w:val="left" w:pos="-720"/>
              </w:tabs>
              <w:ind w:left="0" w:hanging="2"/>
              <w:rPr>
                <w:rFonts w:ascii="Arial" w:eastAsia="Arial" w:hAnsi="Arial" w:cs="Arial"/>
                <w:sz w:val="20"/>
                <w:szCs w:val="20"/>
              </w:rPr>
            </w:pPr>
            <w:r>
              <w:rPr>
                <w:rFonts w:ascii="Arial" w:eastAsia="Arial" w:hAnsi="Arial" w:cs="Arial"/>
                <w:sz w:val="20"/>
                <w:szCs w:val="20"/>
              </w:rPr>
              <w:t>Signature of Requesting Officer in Hiring Office:</w:t>
            </w:r>
          </w:p>
          <w:p w14:paraId="1174E2A0" w14:textId="77777777" w:rsidR="00B66253" w:rsidRDefault="00B66253">
            <w:pPr>
              <w:tabs>
                <w:tab w:val="left" w:pos="-720"/>
              </w:tabs>
              <w:ind w:left="0" w:hanging="2"/>
              <w:rPr>
                <w:rFonts w:ascii="Arial" w:eastAsia="Arial" w:hAnsi="Arial" w:cs="Arial"/>
                <w:sz w:val="20"/>
                <w:szCs w:val="20"/>
              </w:rPr>
            </w:pPr>
          </w:p>
          <w:p w14:paraId="4C26D2C4" w14:textId="087D321D" w:rsidR="00B66253" w:rsidRDefault="00000000">
            <w:pPr>
              <w:tabs>
                <w:tab w:val="left" w:pos="-720"/>
              </w:tabs>
              <w:ind w:left="0" w:hanging="2"/>
              <w:rPr>
                <w:rFonts w:ascii="Arial" w:eastAsia="Arial" w:hAnsi="Arial" w:cs="Arial"/>
                <w:sz w:val="20"/>
                <w:szCs w:val="20"/>
              </w:rPr>
            </w:pPr>
            <w:r>
              <w:rPr>
                <w:rFonts w:ascii="Arial" w:eastAsia="Arial" w:hAnsi="Arial" w:cs="Arial"/>
                <w:sz w:val="20"/>
                <w:szCs w:val="20"/>
              </w:rPr>
              <w:t>Date:</w:t>
            </w:r>
            <w:r w:rsidR="009F6E7F">
              <w:rPr>
                <w:rFonts w:ascii="Arial" w:eastAsia="Arial" w:hAnsi="Arial" w:cs="Arial"/>
                <w:sz w:val="20"/>
                <w:szCs w:val="20"/>
              </w:rPr>
              <w:t xml:space="preserve"> 11 March 2024</w:t>
            </w:r>
          </w:p>
          <w:p w14:paraId="08707D5A" w14:textId="77777777" w:rsidR="00B66253" w:rsidRDefault="00B66253">
            <w:pPr>
              <w:tabs>
                <w:tab w:val="left" w:pos="-720"/>
              </w:tabs>
              <w:ind w:left="0" w:hanging="2"/>
              <w:rPr>
                <w:rFonts w:ascii="Arial" w:eastAsia="Arial" w:hAnsi="Arial" w:cs="Arial"/>
                <w:sz w:val="20"/>
                <w:szCs w:val="20"/>
                <w:highlight w:val="yellow"/>
              </w:rPr>
            </w:pPr>
          </w:p>
        </w:tc>
      </w:tr>
    </w:tbl>
    <w:p w14:paraId="46381FD2" w14:textId="77777777" w:rsidR="00B66253" w:rsidRDefault="00B66253">
      <w:pPr>
        <w:ind w:left="0" w:hanging="2"/>
        <w:rPr>
          <w:rFonts w:ascii="Arial" w:eastAsia="Arial" w:hAnsi="Arial" w:cs="Arial"/>
          <w:sz w:val="20"/>
          <w:szCs w:val="20"/>
        </w:rPr>
      </w:pPr>
    </w:p>
    <w:sectPr w:rsidR="00B66253">
      <w:pgSz w:w="11906" w:h="16838"/>
      <w:pgMar w:top="540" w:right="1152" w:bottom="72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666"/>
    <w:multiLevelType w:val="multilevel"/>
    <w:tmpl w:val="FD0A1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940BC8"/>
    <w:multiLevelType w:val="multilevel"/>
    <w:tmpl w:val="4976B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CB82BF4"/>
    <w:multiLevelType w:val="multilevel"/>
    <w:tmpl w:val="F8F4308E"/>
    <w:lvl w:ilvl="0">
      <w:start w:val="1"/>
      <w:numFmt w:val="decimal"/>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800" w:hanging="360"/>
      </w:pPr>
      <w:rPr>
        <w:vertAlign w:val="baseline"/>
      </w:rPr>
    </w:lvl>
    <w:lvl w:ilvl="3">
      <w:start w:val="1"/>
      <w:numFmt w:val="decimal"/>
      <w:lvlText w:val="%4."/>
      <w:lvlJc w:val="left"/>
      <w:pPr>
        <w:ind w:left="2520" w:hanging="360"/>
      </w:pPr>
      <w:rPr>
        <w:vertAlign w:val="baseline"/>
      </w:rPr>
    </w:lvl>
    <w:lvl w:ilvl="4">
      <w:start w:val="1"/>
      <w:numFmt w:val="decimal"/>
      <w:lvlText w:val="%5."/>
      <w:lvlJc w:val="left"/>
      <w:pPr>
        <w:ind w:left="3240" w:hanging="360"/>
      </w:pPr>
      <w:rPr>
        <w:vertAlign w:val="baseline"/>
      </w:rPr>
    </w:lvl>
    <w:lvl w:ilvl="5">
      <w:start w:val="1"/>
      <w:numFmt w:val="decimal"/>
      <w:lvlText w:val="%6."/>
      <w:lvlJc w:val="left"/>
      <w:pPr>
        <w:ind w:left="3960" w:hanging="360"/>
      </w:pPr>
      <w:rPr>
        <w:vertAlign w:val="baseline"/>
      </w:rPr>
    </w:lvl>
    <w:lvl w:ilvl="6">
      <w:start w:val="1"/>
      <w:numFmt w:val="decimal"/>
      <w:lvlText w:val="%7."/>
      <w:lvlJc w:val="left"/>
      <w:pPr>
        <w:ind w:left="4680" w:hanging="360"/>
      </w:pPr>
      <w:rPr>
        <w:vertAlign w:val="baseline"/>
      </w:rPr>
    </w:lvl>
    <w:lvl w:ilvl="7">
      <w:start w:val="1"/>
      <w:numFmt w:val="decimal"/>
      <w:lvlText w:val="%8."/>
      <w:lvlJc w:val="left"/>
      <w:pPr>
        <w:ind w:left="5400" w:hanging="360"/>
      </w:pPr>
      <w:rPr>
        <w:vertAlign w:val="baseline"/>
      </w:rPr>
    </w:lvl>
    <w:lvl w:ilvl="8">
      <w:start w:val="1"/>
      <w:numFmt w:val="decimal"/>
      <w:lvlText w:val="%9."/>
      <w:lvlJc w:val="left"/>
      <w:pPr>
        <w:ind w:left="6120" w:hanging="360"/>
      </w:pPr>
      <w:rPr>
        <w:vertAlign w:val="baseline"/>
      </w:rPr>
    </w:lvl>
  </w:abstractNum>
  <w:num w:numId="1" w16cid:durableId="1319530723">
    <w:abstractNumId w:val="2"/>
  </w:num>
  <w:num w:numId="2" w16cid:durableId="1446382220">
    <w:abstractNumId w:val="1"/>
  </w:num>
  <w:num w:numId="3" w16cid:durableId="49599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253"/>
    <w:rsid w:val="000D372A"/>
    <w:rsid w:val="000F0D73"/>
    <w:rsid w:val="0015783A"/>
    <w:rsid w:val="001B4B7B"/>
    <w:rsid w:val="00583EFA"/>
    <w:rsid w:val="007213CC"/>
    <w:rsid w:val="00741776"/>
    <w:rsid w:val="00893F39"/>
    <w:rsid w:val="008C3F18"/>
    <w:rsid w:val="009767C8"/>
    <w:rsid w:val="009F6E7F"/>
    <w:rsid w:val="00A9745C"/>
    <w:rsid w:val="00AC0D92"/>
    <w:rsid w:val="00AE280A"/>
    <w:rsid w:val="00B66253"/>
    <w:rsid w:val="00C554B0"/>
    <w:rsid w:val="00E54305"/>
    <w:rsid w:val="00E92D40"/>
    <w:rsid w:val="00EE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C7A3"/>
  <w15:docId w15:val="{A160551A-0BCE-4A23-9FB4-882189EE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widowControl w:val="0"/>
      <w:tabs>
        <w:tab w:val="left" w:pos="-720"/>
      </w:tabs>
      <w:suppressAutoHyphens w:val="0"/>
      <w:jc w:val="both"/>
    </w:pPr>
    <w:rPr>
      <w:rFonts w:ascii="Palatino" w:hAnsi="Palatino"/>
      <w:b/>
      <w:sz w:val="22"/>
      <w:szCs w:val="20"/>
      <w:lang w:val="en-US"/>
    </w:rPr>
  </w:style>
  <w:style w:type="paragraph" w:styleId="Heading2">
    <w:name w:val="heading 2"/>
    <w:basedOn w:val="Normal"/>
    <w:next w:val="Normal"/>
    <w:uiPriority w:val="9"/>
    <w:semiHidden/>
    <w:unhideWhenUsed/>
    <w:qFormat/>
    <w:pPr>
      <w:keepNext/>
      <w:widowControl w:val="0"/>
      <w:tabs>
        <w:tab w:val="left" w:pos="-720"/>
      </w:tabs>
      <w:suppressAutoHyphens w:val="0"/>
      <w:jc w:val="center"/>
      <w:outlineLvl w:val="1"/>
    </w:pPr>
    <w:rPr>
      <w:rFonts w:ascii="Palatino" w:hAnsi="Palatino"/>
      <w:b/>
      <w:sz w:val="20"/>
      <w:szCs w:val="20"/>
      <w:lang w:val="en-US"/>
    </w:rPr>
  </w:style>
  <w:style w:type="paragraph" w:styleId="Heading3">
    <w:name w:val="heading 3"/>
    <w:basedOn w:val="Normal"/>
    <w:next w:val="Normal"/>
    <w:uiPriority w:val="9"/>
    <w:semiHidden/>
    <w:unhideWhenUsed/>
    <w:qFormat/>
    <w:pPr>
      <w:keepNext/>
      <w:tabs>
        <w:tab w:val="left" w:pos="-720"/>
      </w:tabs>
      <w:suppressAutoHyphens w:val="0"/>
      <w:spacing w:before="109" w:after="54"/>
      <w:outlineLvl w:val="2"/>
    </w:pPr>
    <w:rPr>
      <w:rFonts w:ascii="Palatino" w:hAnsi="Palatino"/>
      <w:b/>
      <w:sz w:val="22"/>
      <w:szCs w:val="20"/>
      <w:lang w:val="en-US"/>
    </w:rPr>
  </w:style>
  <w:style w:type="paragraph" w:styleId="Heading4">
    <w:name w:val="heading 4"/>
    <w:basedOn w:val="Normal"/>
    <w:next w:val="Normal"/>
    <w:uiPriority w:val="9"/>
    <w:semiHidden/>
    <w:unhideWhenUsed/>
    <w:qFormat/>
    <w:pPr>
      <w:keepNext/>
      <w:jc w:val="right"/>
      <w:outlineLvl w:val="3"/>
    </w:pPr>
    <w:rPr>
      <w:rFonts w:ascii="Palatino" w:hAnsi="Palatino"/>
      <w:b/>
      <w:sz w:val="22"/>
      <w:szCs w:val="20"/>
      <w:lang w:val="en-US"/>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autoSpaceDE w:val="0"/>
      <w:autoSpaceDN w:val="0"/>
      <w:spacing w:after="240"/>
      <w:jc w:val="center"/>
    </w:pPr>
    <w:rPr>
      <w:rFonts w:ascii="Arial" w:hAnsi="Arial" w:cs="Arial"/>
      <w:b/>
      <w:bCs/>
      <w:spacing w:val="-2"/>
      <w:lang w:val="es-MX" w:eastAsia="es-ES"/>
    </w:rPr>
  </w:style>
  <w:style w:type="paragraph" w:styleId="BodyText">
    <w:name w:val="Body Text"/>
    <w:basedOn w:val="Normal"/>
    <w:pPr>
      <w:widowControl w:val="0"/>
      <w:tabs>
        <w:tab w:val="left" w:pos="-720"/>
        <w:tab w:val="left" w:pos="0"/>
      </w:tabs>
      <w:suppressAutoHyphens w:val="0"/>
      <w:jc w:val="both"/>
    </w:pPr>
    <w:rPr>
      <w:rFonts w:ascii="Palatino" w:hAnsi="Palatino"/>
      <w:sz w:val="22"/>
      <w:szCs w:val="20"/>
      <w:lang w:val="en-US"/>
    </w:rPr>
  </w:style>
  <w:style w:type="paragraph" w:styleId="EndnoteText">
    <w:name w:val="endnote text"/>
    <w:basedOn w:val="Normal"/>
    <w:pPr>
      <w:widowControl w:val="0"/>
    </w:pPr>
    <w:rPr>
      <w:rFonts w:ascii="Courier" w:hAnsi="Courier"/>
      <w:szCs w:val="20"/>
    </w:rPr>
  </w:style>
  <w:style w:type="character" w:styleId="Hyperlink">
    <w:name w:val="Hyperlink"/>
    <w:rPr>
      <w:color w:val="0000FF"/>
      <w:w w:val="100"/>
      <w:position w:val="-1"/>
      <w:u w:val="single"/>
      <w:effect w:val="none"/>
      <w:vertAlign w:val="baseline"/>
      <w:cs w:val="0"/>
      <w:em w:val="none"/>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lang w:val="es-ES" w:eastAsia="es-E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basedOn w:val="NoList"/>
  </w:style>
  <w:style w:type="paragraph" w:styleId="BalloonText">
    <w:name w:val="Balloon Text"/>
    <w:basedOn w:val="Normal"/>
    <w:rPr>
      <w:rFonts w:ascii="Tahoma" w:hAnsi="Tahoma" w:cs="Tahoma"/>
      <w:sz w:val="16"/>
      <w:szCs w:val="16"/>
    </w:rPr>
  </w:style>
  <w:style w:type="paragraph" w:styleId="FootnoteText">
    <w:name w:val="footnote text"/>
    <w:basedOn w:val="Normal"/>
    <w:rPr>
      <w:sz w:val="20"/>
      <w:szCs w:val="20"/>
    </w:rPr>
  </w:style>
  <w:style w:type="character" w:styleId="FootnoteReference">
    <w:name w:val="footnote reference"/>
    <w:rPr>
      <w:w w:val="100"/>
      <w:position w:val="-1"/>
      <w:effect w:val="none"/>
      <w:vertAlign w:val="superscript"/>
      <w:cs w:val="0"/>
      <w:em w:val="none"/>
    </w:rPr>
  </w:style>
  <w:style w:type="paragraph" w:customStyle="1" w:styleId="indent1">
    <w:name w:val="indent1"/>
    <w:basedOn w:val="Normal"/>
    <w:pPr>
      <w:ind w:left="720" w:hanging="720"/>
      <w:jc w:val="both"/>
    </w:pPr>
    <w:rPr>
      <w:rFonts w:ascii="Times" w:hAnsi="Times"/>
      <w:lang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harCharCharCharCharCharChar">
    <w:name w:val="Char Char Char Char Char Char Char"/>
    <w:basedOn w:val="Normal"/>
    <w:pPr>
      <w:spacing w:before="120" w:after="160" w:line="240" w:lineRule="atLeast"/>
    </w:pPr>
    <w:rPr>
      <w:rFonts w:ascii="Verdana" w:hAnsi="Verdana" w:cs="Arial"/>
      <w:sz w:val="20"/>
      <w:szCs w:val="20"/>
      <w:lang w:val="en-US"/>
    </w:rPr>
  </w:style>
  <w:style w:type="paragraph" w:customStyle="1" w:styleId="DefaultParagraphFontCharChar">
    <w:name w:val="Default Paragraph Font Char Char"/>
    <w:aliases w:val="Default Paragraph Font Para Char Char Char Char,Default Paragraph Font Char Char11,Default Paragraph Font Char Char1 Char"/>
    <w:basedOn w:val="Normal"/>
    <w:pPr>
      <w:spacing w:after="160" w:line="240" w:lineRule="atLeast"/>
    </w:pPr>
    <w:rPr>
      <w:rFonts w:ascii="Arial" w:hAnsi="Arial"/>
      <w:sz w:val="20"/>
      <w:szCs w:val="20"/>
      <w:lang w:val="en-US"/>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w w:val="100"/>
      <w:position w:val="-1"/>
      <w:effect w:val="none"/>
      <w:vertAlign w:val="baseline"/>
      <w:cs w:val="0"/>
      <w:em w:val="none"/>
      <w:lang w:val="en-GB"/>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77" w:type="dxa"/>
        <w:right w:w="17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sceb.org/sites/default/files/2022-09/Principles%20for%20the%20Ethical%20Use%20of%20AI%20in%20the%20UN%20System_1.pdf" TargetMode="External"/><Relationship Id="rId3" Type="http://schemas.openxmlformats.org/officeDocument/2006/relationships/numbering" Target="numbering.xml"/><Relationship Id="rId7" Type="http://schemas.openxmlformats.org/officeDocument/2006/relationships/hyperlink" Target="https://unsceb.org/sites/default/files/2023-09/20230720%20DTN%20GAI%20Guidance%20-%20Meeting%20Repo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unfpa.org/sites/default/files/admin-resource/ITSO_Information_Security_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yXM48cNgFPFqGGLukzd+yvGAEw==">CgMxLjA4AHIhMWU5ZUZtZTRrMXlYX2I3MTVuVjFGbGUxMXlKTTF4ZU1D</go:docsCustomData>
</go:gDocsCustomXmlDataStorage>
</file>

<file path=customXml/itemProps1.xml><?xml version="1.0" encoding="utf-8"?>
<ds:datastoreItem xmlns:ds="http://schemas.openxmlformats.org/officeDocument/2006/customXml" ds:itemID="{25D2C667-DBDE-461E-A3B8-6F59E6DF67C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Gimona</dc:creator>
  <cp:lastModifiedBy>Saltanat Akhmetzhanova</cp:lastModifiedBy>
  <cp:revision>4</cp:revision>
  <cp:lastPrinted>2024-03-11T07:49:00Z</cp:lastPrinted>
  <dcterms:created xsi:type="dcterms:W3CDTF">2024-03-11T10:13:00Z</dcterms:created>
  <dcterms:modified xsi:type="dcterms:W3CDTF">2024-03-12T07:15:00Z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2cf1121d2162074ed437c16c013e6246465ddaf12b4284cc03609a8adee0c49b</vt:lpwstr>
  </property>
</Properties>
</file>